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97" w:rsidRPr="00B75197" w:rsidRDefault="00B75197" w:rsidP="00B75197">
      <w:pPr>
        <w:pStyle w:val="Standard"/>
        <w:jc w:val="center"/>
        <w:rPr>
          <w:b/>
          <w:bCs/>
        </w:rPr>
      </w:pPr>
      <w:r w:rsidRPr="00B75197">
        <w:rPr>
          <w:b/>
          <w:bCs/>
          <w:noProof/>
        </w:rPr>
        <w:drawing>
          <wp:inline distT="0" distB="0" distL="0" distR="0">
            <wp:extent cx="2019300" cy="1009650"/>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r w:rsidRPr="00B75197">
        <w:rPr>
          <w:b/>
          <w:bCs/>
        </w:rPr>
        <w:t xml:space="preserve">                         </w:t>
      </w:r>
      <w:r w:rsidRPr="00B75197">
        <w:rPr>
          <w:b/>
          <w:bCs/>
          <w:noProof/>
        </w:rPr>
        <w:drawing>
          <wp:inline distT="0" distB="0" distL="0" distR="0">
            <wp:extent cx="685800" cy="6858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4F7F04" w:rsidRPr="00B75197" w:rsidRDefault="00271DE8">
      <w:pPr>
        <w:pStyle w:val="Standard"/>
        <w:jc w:val="center"/>
        <w:rPr>
          <w:sz w:val="40"/>
          <w:szCs w:val="40"/>
        </w:rPr>
      </w:pPr>
      <w:r w:rsidRPr="00B75197">
        <w:rPr>
          <w:b/>
          <w:bCs/>
          <w:sz w:val="40"/>
          <w:szCs w:val="40"/>
        </w:rPr>
        <w:t xml:space="preserve">Suggestion </w:t>
      </w:r>
      <w:r w:rsidR="00B75197" w:rsidRPr="00B75197">
        <w:rPr>
          <w:b/>
          <w:bCs/>
          <w:sz w:val="40"/>
          <w:szCs w:val="40"/>
        </w:rPr>
        <w:t xml:space="preserve">Sheet # 183                      </w:t>
      </w:r>
      <w:r w:rsidRPr="00B75197">
        <w:rPr>
          <w:b/>
          <w:bCs/>
          <w:sz w:val="40"/>
          <w:szCs w:val="40"/>
        </w:rPr>
        <w:t>7-24-2020</w:t>
      </w:r>
    </w:p>
    <w:p w:rsidR="004F7F04" w:rsidRPr="00B75197" w:rsidRDefault="004F7F04">
      <w:pPr>
        <w:pStyle w:val="Standard"/>
        <w:jc w:val="center"/>
        <w:rPr>
          <w:b/>
          <w:bCs/>
          <w:u w:val="single"/>
        </w:rPr>
      </w:pPr>
    </w:p>
    <w:p w:rsidR="004F7F04" w:rsidRPr="00B75197" w:rsidRDefault="00271DE8">
      <w:pPr>
        <w:pStyle w:val="Standard"/>
      </w:pPr>
      <w:r w:rsidRPr="00B75197">
        <w:rPr>
          <w:sz w:val="24"/>
          <w:szCs w:val="24"/>
        </w:rPr>
        <w:t xml:space="preserve">“When you see something that is not right, not just, not fair, you have a moral obligation to do something."  We cannot give up now. We cannot give in. We must keep the faith."  </w:t>
      </w:r>
    </w:p>
    <w:p w:rsidR="004F7F04" w:rsidRPr="00B75197" w:rsidRDefault="00271DE8">
      <w:pPr>
        <w:pStyle w:val="Standard"/>
        <w:jc w:val="center"/>
      </w:pPr>
      <w:r w:rsidRPr="00B75197">
        <w:rPr>
          <w:sz w:val="24"/>
          <w:szCs w:val="24"/>
        </w:rPr>
        <w:t>Thank you, John Lewis for your courageous, fighting spirit and for all you have done!</w:t>
      </w:r>
    </w:p>
    <w:p w:rsidR="004F7F04" w:rsidRPr="00B75197" w:rsidRDefault="004F7F04">
      <w:pPr>
        <w:pStyle w:val="Standard"/>
        <w:jc w:val="center"/>
        <w:rPr>
          <w:sz w:val="24"/>
          <w:szCs w:val="24"/>
        </w:rPr>
      </w:pPr>
      <w:bookmarkStart w:id="0" w:name="_GoBack"/>
      <w:bookmarkEnd w:id="0"/>
    </w:p>
    <w:p w:rsidR="004F7F04" w:rsidRPr="00B75197" w:rsidRDefault="00271DE8">
      <w:pPr>
        <w:pStyle w:val="Standard"/>
        <w:jc w:val="center"/>
      </w:pPr>
      <w:r w:rsidRPr="00B75197">
        <w:rPr>
          <w:rFonts w:ascii="Segoe UI" w:hAnsi="Segoe UI" w:cs="Segoe UI"/>
        </w:rPr>
        <w:t>SO, LETS GET TO IT!</w:t>
      </w:r>
    </w:p>
    <w:p w:rsidR="004F7F04" w:rsidRPr="00B75197" w:rsidRDefault="004F7F04">
      <w:pPr>
        <w:pStyle w:val="Standard"/>
      </w:pPr>
    </w:p>
    <w:p w:rsidR="004F7F04" w:rsidRPr="00B75197" w:rsidRDefault="00271DE8">
      <w:pPr>
        <w:pStyle w:val="Standard"/>
      </w:pPr>
      <w:r w:rsidRPr="00B75197">
        <w:rPr>
          <w:b/>
          <w:bCs/>
        </w:rPr>
        <w:t>Funding for This Pandemic May Be Gone…So what do we do?</w:t>
      </w:r>
    </w:p>
    <w:p w:rsidR="004F7F04" w:rsidRPr="00B75197" w:rsidRDefault="004F7F04">
      <w:pPr>
        <w:pStyle w:val="Standard"/>
      </w:pPr>
    </w:p>
    <w:p w:rsidR="004F7F04" w:rsidRPr="00B75197" w:rsidRDefault="00271DE8">
      <w:pPr>
        <w:pStyle w:val="Standard"/>
        <w:shd w:val="clear" w:color="auto" w:fill="FFFFFF"/>
      </w:pPr>
      <w:r w:rsidRPr="00B75197">
        <w:rPr>
          <w:rFonts w:eastAsia="Times New Roman"/>
        </w:rPr>
        <w:t>The Trump administration has objected to the inclusion of billions of dollars for coronavirus testing and tracing across the country in an opening draft proposal from Senate Republicans for the next coronavirus relief package, further complicating efforts to reach an agreement on the legislation.</w:t>
      </w:r>
    </w:p>
    <w:p w:rsidR="004F7F04" w:rsidRPr="00B75197" w:rsidRDefault="00271DE8">
      <w:pPr>
        <w:pStyle w:val="Standard"/>
        <w:shd w:val="clear" w:color="auto" w:fill="FFFFFF"/>
      </w:pPr>
      <w:r w:rsidRPr="00B75197">
        <w:rPr>
          <w:rFonts w:eastAsia="Times New Roman"/>
        </w:rPr>
        <w:t>The draft suggested allocating $25 billion to states for testing and contact tracing, as well as almost $10 billion to shore up the Centers for Disease Control and Prevention and $15 billion to bolster the National Institutes of Health, according to a person familiar with the tentative plans, who cautioned that the final dollar figures remained in flux.</w:t>
      </w:r>
    </w:p>
    <w:p w:rsidR="004F7F04" w:rsidRPr="00B75197" w:rsidRDefault="00271DE8">
      <w:pPr>
        <w:pStyle w:val="Standard"/>
        <w:shd w:val="clear" w:color="auto" w:fill="FFFFFF"/>
      </w:pPr>
      <w:r w:rsidRPr="00B75197">
        <w:rPr>
          <w:rFonts w:eastAsia="Times New Roman"/>
        </w:rPr>
        <w:t xml:space="preserve">The administration has instead pushed to </w:t>
      </w:r>
      <w:r w:rsidRPr="00B75197">
        <w:rPr>
          <w:rFonts w:eastAsia="Times New Roman"/>
          <w:b/>
          <w:bCs/>
          <w:u w:val="single"/>
        </w:rPr>
        <w:t>eliminate all of those funds</w:t>
      </w:r>
      <w:r w:rsidRPr="00B75197">
        <w:rPr>
          <w:rFonts w:eastAsia="Times New Roman"/>
        </w:rPr>
        <w:t xml:space="preserve"> and has also called for cutting billions of dollars set aside for the Pentagon and the State Department to help counter the outbreak and potentially distribute a vaccine at home and abroad.</w:t>
      </w:r>
    </w:p>
    <w:p w:rsidR="004F7F04" w:rsidRPr="00B75197" w:rsidRDefault="00271DE8">
      <w:pPr>
        <w:pStyle w:val="Standard"/>
        <w:shd w:val="clear" w:color="auto" w:fill="FFFFFF"/>
      </w:pPr>
      <w:r w:rsidRPr="00B75197">
        <w:rPr>
          <w:rFonts w:eastAsia="Times New Roman"/>
        </w:rPr>
        <w:t>“Thirty million workers won't be able to pay rent on August 1st and McConnell is laughing."</w:t>
      </w:r>
    </w:p>
    <w:p w:rsidR="004F7F04" w:rsidRPr="00B75197" w:rsidRDefault="004F7F04">
      <w:pPr>
        <w:pStyle w:val="Standard"/>
        <w:shd w:val="clear" w:color="auto" w:fill="FFFFFF"/>
        <w:rPr>
          <w:rFonts w:eastAsia="Times New Roman"/>
        </w:rPr>
      </w:pPr>
    </w:p>
    <w:p w:rsidR="004F7F04" w:rsidRPr="00B75197" w:rsidRDefault="00271DE8">
      <w:pPr>
        <w:pStyle w:val="Standard"/>
        <w:shd w:val="clear" w:color="auto" w:fill="FFFFFF"/>
      </w:pPr>
      <w:r w:rsidRPr="00B75197">
        <w:rPr>
          <w:rFonts w:eastAsia="Times New Roman"/>
          <w:b/>
          <w:bCs/>
          <w:i/>
          <w:iCs/>
          <w:sz w:val="24"/>
          <w:szCs w:val="24"/>
        </w:rPr>
        <w:t>Contact Senate Republicans to persuade them to allocate MORE funding NOT LESS funding to manage COV-19 and the peripheral issues of unemployment funds and small business loans.</w:t>
      </w:r>
    </w:p>
    <w:p w:rsidR="004F7F04" w:rsidRPr="00B75197" w:rsidRDefault="00271DE8">
      <w:pPr>
        <w:pStyle w:val="NormalWeb"/>
        <w:spacing w:before="120" w:after="270" w:line="405" w:lineRule="atLeast"/>
      </w:pPr>
      <w:r w:rsidRPr="00B75197">
        <w:t>THE POSTAL SERVICE- VOTER FRAUD ISSUE:</w:t>
      </w:r>
    </w:p>
    <w:p w:rsidR="004F7F04" w:rsidRPr="00B75197" w:rsidRDefault="00271DE8">
      <w:pPr>
        <w:pStyle w:val="NoSpacing"/>
      </w:pPr>
      <w:r w:rsidRPr="00B75197">
        <w:t>The USPS is using a 2006 law that requires it to pre-fund 75 years of pensions as an excuse to make massive budget cuts during the pandemic. While competitors like UPS and FedEx are eligible for bailouts, the USPS has been left out to dry by our government.</w:t>
      </w:r>
    </w:p>
    <w:p w:rsidR="004F7F04" w:rsidRPr="00B75197" w:rsidRDefault="004F7F04">
      <w:pPr>
        <w:pStyle w:val="NoSpacing"/>
      </w:pPr>
    </w:p>
    <w:p w:rsidR="004F7F04" w:rsidRPr="00B75197" w:rsidRDefault="00271DE8">
      <w:pPr>
        <w:pStyle w:val="NoSpacing"/>
      </w:pPr>
      <w:r w:rsidRPr="00B75197">
        <w:t>The radical right hopes to privatize the US Postal Service; to achieve this, they are denying it the funds needed to be functional by November. Charles Koch has been driving the push for a long time.</w:t>
      </w:r>
    </w:p>
    <w:p w:rsidR="004F7F04" w:rsidRPr="00B75197" w:rsidRDefault="004F7F04">
      <w:pPr>
        <w:pStyle w:val="NoSpacing"/>
      </w:pPr>
    </w:p>
    <w:p w:rsidR="004F7F04" w:rsidRPr="00B75197" w:rsidRDefault="00271DE8">
      <w:pPr>
        <w:pStyle w:val="NoSpacing"/>
      </w:pPr>
      <w:r w:rsidRPr="00B75197">
        <w:t xml:space="preserve">Also, Trump’s new Postmaster General, Louis DeJoy, was a major donor to Trump’s 2016 campaign. He’s suggesting in </w:t>
      </w:r>
      <w:r w:rsidRPr="00B75197">
        <w:rPr>
          <w:b/>
          <w:bCs/>
        </w:rPr>
        <w:t>his memo they directly target vote by mail restrictions</w:t>
      </w:r>
      <w:r w:rsidRPr="00B75197">
        <w:t xml:space="preserve">. How? Most states have regulations around postmarking to validate ballots. For example, ballots postmarked up until </w:t>
      </w:r>
      <w:r w:rsidR="00B75197" w:rsidRPr="00B75197">
        <w:t>Election Day</w:t>
      </w:r>
      <w:r w:rsidRPr="00B75197">
        <w:t xml:space="preserve"> must be counted. But with these new postal regulations, a large number of last-day ballots could reach the post office on time but be disqualified because the post office never marked it.</w:t>
      </w:r>
    </w:p>
    <w:p w:rsidR="004F7F04" w:rsidRPr="00B75197" w:rsidRDefault="00271DE8">
      <w:pPr>
        <w:pStyle w:val="NoSpacing"/>
      </w:pPr>
      <w:r w:rsidRPr="00B75197">
        <w:lastRenderedPageBreak/>
        <w:t>Something like this appears to have happened in Brooklyn, where a single post office didn’t mark ANY of the ballots, leading to as many as 1 in 5 mail ballots invalidated due to postal error, not voter error.</w:t>
      </w:r>
    </w:p>
    <w:p w:rsidR="004F7F04" w:rsidRPr="00B75197" w:rsidRDefault="00271DE8">
      <w:pPr>
        <w:pStyle w:val="NoSpacing"/>
      </w:pPr>
      <w:r w:rsidRPr="00B75197">
        <w:t>A deliberately malfunctioning Postal Service and a pandemic that forces Americans to vote by mail is a disaster for democracy. We need to stop it.</w:t>
      </w:r>
    </w:p>
    <w:p w:rsidR="004F7F04" w:rsidRPr="00B75197" w:rsidRDefault="00271DE8">
      <w:pPr>
        <w:pStyle w:val="NoSpacing"/>
      </w:pPr>
      <w:r w:rsidRPr="00B75197">
        <w:t>“U.S. Mail Not for Sale” asked people to sign up for their</w:t>
      </w:r>
      <w:r w:rsidRPr="00B75197">
        <w:rPr>
          <w:b/>
          <w:bCs/>
        </w:rPr>
        <w:t xml:space="preserve"> </w:t>
      </w:r>
      <w:r w:rsidRPr="00B75197">
        <w:t xml:space="preserve">July 23rd national call-in day of action to save the U.S. Postal Service. The plan was to make 10,000 calls in one day telling America:  </w:t>
      </w:r>
      <w:r w:rsidRPr="00B75197">
        <w:rPr>
          <w:b/>
          <w:bCs/>
          <w:i/>
          <w:iCs/>
          <w:u w:val="single"/>
        </w:rPr>
        <w:t xml:space="preserve">U.S Mail Not for Sale. </w:t>
      </w:r>
      <w:r w:rsidRPr="00B75197">
        <w:rPr>
          <w:b/>
          <w:bCs/>
          <w:u w:val="single"/>
        </w:rPr>
        <w:t xml:space="preserve"> </w:t>
      </w:r>
      <w:r w:rsidRPr="00B75197">
        <w:rPr>
          <w:u w:val="single"/>
        </w:rPr>
        <w:t>P</w:t>
      </w:r>
      <w:r w:rsidRPr="00B75197">
        <w:t xml:space="preserve">lease spread the word!       </w:t>
      </w:r>
    </w:p>
    <w:p w:rsidR="004F7F04" w:rsidRPr="00B75197" w:rsidRDefault="000E7419">
      <w:pPr>
        <w:pStyle w:val="NoSpacing"/>
      </w:pPr>
      <w:hyperlink r:id="rId8" w:history="1">
        <w:r w:rsidR="00271DE8" w:rsidRPr="00B75197">
          <w:rPr>
            <w:i/>
            <w:iCs/>
            <w:u w:val="single"/>
          </w:rPr>
          <w:t>Tell Congress: Repeal the law that’s bankrupting USPS, and ensure we can safely vote by mail this November!</w:t>
        </w:r>
      </w:hyperlink>
    </w:p>
    <w:p w:rsidR="004F7F04" w:rsidRPr="00B75197" w:rsidRDefault="004F7F04">
      <w:pPr>
        <w:pStyle w:val="NoSpacing"/>
        <w:rPr>
          <w:rFonts w:eastAsia="Times New Roman"/>
        </w:rPr>
      </w:pPr>
    </w:p>
    <w:p w:rsidR="004F7F04" w:rsidRPr="00B75197" w:rsidRDefault="00271DE8">
      <w:pPr>
        <w:pStyle w:val="NoSpacing"/>
      </w:pPr>
      <w:r w:rsidRPr="00B75197">
        <w:rPr>
          <w:rFonts w:eastAsia="Times New Roman"/>
        </w:rPr>
        <w:t>PS:</w:t>
      </w:r>
    </w:p>
    <w:p w:rsidR="004F7F04" w:rsidRPr="00B75197" w:rsidRDefault="00271DE8">
      <w:pPr>
        <w:pStyle w:val="NoSpacing"/>
      </w:pPr>
      <w:r w:rsidRPr="00B75197">
        <w:rPr>
          <w:u w:val="single"/>
        </w:rPr>
        <w:t>In the Public Interest</w:t>
      </w:r>
      <w:r w:rsidRPr="00B75197">
        <w:t xml:space="preserve"> has published Lisa’s fascinating (if bone-chilling) full report </w:t>
      </w:r>
      <w:hyperlink r:id="rId9" w:history="1">
        <w:r w:rsidRPr="00B75197">
          <w:t>here</w:t>
        </w:r>
      </w:hyperlink>
      <w:r w:rsidRPr="00B75197">
        <w:t xml:space="preserve">, Thanks to the intrepid sleuthing of </w:t>
      </w:r>
      <w:hyperlink r:id="rId10" w:history="1">
        <w:r w:rsidRPr="00B75197">
          <w:t>Lisa Graves at True North Research</w:t>
        </w:r>
      </w:hyperlink>
      <w:r w:rsidRPr="00B75197">
        <w:t>, we now know where this madness is coming from and why.</w:t>
      </w:r>
    </w:p>
    <w:p w:rsidR="004F7F04" w:rsidRPr="00B75197" w:rsidRDefault="00271DE8">
      <w:pPr>
        <w:pStyle w:val="Standard"/>
        <w:spacing w:before="240" w:after="240"/>
        <w:jc w:val="center"/>
      </w:pPr>
      <w:r w:rsidRPr="00B75197">
        <w:rPr>
          <w:rFonts w:eastAsia="Times New Roman"/>
          <w:b/>
          <w:bCs/>
          <w:u w:val="single"/>
        </w:rPr>
        <w:t>TWO POSITIVES- And Writing Thank-you Notes</w:t>
      </w:r>
    </w:p>
    <w:p w:rsidR="004F7F04" w:rsidRPr="00B75197" w:rsidRDefault="00271DE8">
      <w:pPr>
        <w:pStyle w:val="Standard"/>
        <w:spacing w:before="240" w:after="240"/>
      </w:pPr>
      <w:r w:rsidRPr="00B75197">
        <w:rPr>
          <w:rFonts w:eastAsia="Times New Roman"/>
          <w:b/>
          <w:bCs/>
        </w:rPr>
        <w:t>Henderson County Board of Elections 7/13 Board Meeting- Results</w:t>
      </w:r>
    </w:p>
    <w:p w:rsidR="004F7F04" w:rsidRPr="00B75197" w:rsidRDefault="00271DE8">
      <w:pPr>
        <w:pStyle w:val="Standard"/>
        <w:spacing w:before="240" w:after="240"/>
      </w:pPr>
      <w:r w:rsidRPr="00B75197">
        <w:rPr>
          <w:rFonts w:eastAsia="Times New Roman"/>
        </w:rPr>
        <w:t>BOE staff briefed BOE Board Members on election security, funding, equipment, training and resources available for Henderson County’s November 3</w:t>
      </w:r>
      <w:r w:rsidRPr="00B75197">
        <w:rPr>
          <w:rFonts w:eastAsia="Times New Roman"/>
          <w:vertAlign w:val="superscript"/>
        </w:rPr>
        <w:t>rd</w:t>
      </w:r>
      <w:r w:rsidRPr="00B75197">
        <w:rPr>
          <w:rFonts w:eastAsia="Times New Roman"/>
        </w:rPr>
        <w:t xml:space="preserve"> national election. 5 members of PAHC attended.  Bottom line is there will be (4) One-Stop Voting locations prior to election day in the towns of Fletcher, Flat Rock, Mills River and the Hendersonville central BOE office October 15-31, including 2 Saturdays.  Although we had hoped for one additional location in Edneyville, BOE said they did not have the resources to fund that area.  We are appreciative that BOE representatives have agreed under COVID-19 circumstances, to expand the number of days to accommodate voters in the fall. You can thank the BOE chairs below:</w:t>
      </w:r>
    </w:p>
    <w:p w:rsidR="004F7F04" w:rsidRPr="00B75197" w:rsidRDefault="00271DE8">
      <w:pPr>
        <w:pStyle w:val="NoSpacing"/>
      </w:pPr>
      <w:r w:rsidRPr="00B75197">
        <w:t>BOARD: Charles Medd, Chairman</w:t>
      </w:r>
    </w:p>
    <w:p w:rsidR="004F7F04" w:rsidRPr="00B75197" w:rsidRDefault="00271DE8">
      <w:pPr>
        <w:pStyle w:val="NoSpacing"/>
      </w:pPr>
      <w:r w:rsidRPr="00B75197">
        <w:t>STAFF: Karen W. Hebb, Director</w:t>
      </w:r>
    </w:p>
    <w:p w:rsidR="004F7F04" w:rsidRPr="00B75197" w:rsidRDefault="00271DE8">
      <w:pPr>
        <w:pStyle w:val="NoSpacing"/>
      </w:pPr>
      <w:r w:rsidRPr="00B75197">
        <w:rPr>
          <w:sz w:val="24"/>
          <w:szCs w:val="24"/>
        </w:rPr>
        <w:t>BOE</w:t>
      </w:r>
    </w:p>
    <w:p w:rsidR="004F7F04" w:rsidRPr="00B75197" w:rsidRDefault="000E7419">
      <w:pPr>
        <w:pStyle w:val="NoSpacing"/>
      </w:pPr>
      <w:hyperlink r:id="rId11" w:history="1">
        <w:r w:rsidR="00271DE8" w:rsidRPr="00B75197">
          <w:rPr>
            <w:sz w:val="24"/>
            <w:szCs w:val="24"/>
          </w:rPr>
          <w:t>75 E. Central St.</w:t>
        </w:r>
        <w:r w:rsidR="00271DE8" w:rsidRPr="00B75197">
          <w:rPr>
            <w:sz w:val="24"/>
            <w:szCs w:val="24"/>
          </w:rPr>
          <w:br/>
          <w:t>Hendersonville, NC 28792</w:t>
        </w:r>
      </w:hyperlink>
    </w:p>
    <w:p w:rsidR="004F7F04" w:rsidRPr="00B75197" w:rsidRDefault="00271DE8" w:rsidP="00B75197">
      <w:pPr>
        <w:pStyle w:val="NoSpacing"/>
      </w:pPr>
      <w:r w:rsidRPr="00B75197">
        <w:rPr>
          <w:sz w:val="24"/>
          <w:szCs w:val="24"/>
        </w:rPr>
        <w:t>Email: </w:t>
      </w:r>
      <w:hyperlink r:id="rId12" w:history="1">
        <w:r w:rsidRPr="00B75197">
          <w:rPr>
            <w:sz w:val="24"/>
            <w:szCs w:val="24"/>
          </w:rPr>
          <w:t>hcelections@hendersoncountync.gov</w:t>
        </w:r>
      </w:hyperlink>
    </w:p>
    <w:p w:rsidR="004F7F04" w:rsidRPr="00B75197" w:rsidRDefault="00271DE8">
      <w:pPr>
        <w:pStyle w:val="Standard"/>
        <w:spacing w:before="240" w:after="240"/>
      </w:pPr>
      <w:r w:rsidRPr="00B75197">
        <w:rPr>
          <w:b/>
          <w:bCs/>
        </w:rPr>
        <w:t>Education in North Carolina</w:t>
      </w:r>
    </w:p>
    <w:p w:rsidR="004F7F04" w:rsidRPr="00B75197" w:rsidRDefault="00271DE8">
      <w:pPr>
        <w:pStyle w:val="Standard"/>
        <w:spacing w:before="240" w:after="240"/>
      </w:pPr>
      <w:r w:rsidRPr="00B75197">
        <w:t xml:space="preserve">Although Governor Cooper is opening North Carolina under Pan B, Henderson County Public Schools will begin the school year under a fully remote learning model (C), following a 6-1 vote Monday 7/20 by the Board of Education. This currently applies to the first six weeks of the 2020-21 school year. With </w:t>
      </w:r>
      <w:r w:rsidRPr="00B75197">
        <w:rPr>
          <w:rFonts w:eastAsia="Times New Roman"/>
        </w:rPr>
        <w:t>the county now averaging 20 new COVID-19 cases daily and that 16% of COVID-19 cases in Henderson County are patients ages 0-19. We need to thank</w:t>
      </w:r>
      <w:r w:rsidRPr="00B75197">
        <w:t xml:space="preserve"> the following Board members for committing to keeping Hendersonville children safe and healthy:</w:t>
      </w:r>
    </w:p>
    <w:p w:rsidR="004F7F04" w:rsidRPr="00B75197" w:rsidRDefault="00271DE8">
      <w:pPr>
        <w:pStyle w:val="Standard"/>
        <w:spacing w:before="240" w:after="240"/>
      </w:pPr>
      <w:r w:rsidRPr="00B75197">
        <w:t xml:space="preserve">Chairperson Blair Craven, Vice Chairperson Rick Wood, and members Michael Absher, Dot Case, Mary Louise Corn, and Amy Lynn ,   Email: first initial, last name@hcpsnc.org </w:t>
      </w:r>
      <w:r w:rsidRPr="00B75197">
        <w:rPr>
          <w:rFonts w:ascii="Arial" w:hAnsi="Arial" w:cs="Arial"/>
          <w:sz w:val="21"/>
          <w:szCs w:val="21"/>
        </w:rPr>
        <w:t xml:space="preserve"> EX: </w:t>
      </w:r>
      <w:hyperlink r:id="rId13" w:history="1">
        <w:r w:rsidRPr="00B75197">
          <w:rPr>
            <w:rFonts w:ascii="Arial" w:hAnsi="Arial" w:cs="Arial"/>
            <w:sz w:val="21"/>
            <w:szCs w:val="21"/>
          </w:rPr>
          <w:t>mabsher@hcpsnc.org</w:t>
        </w:r>
      </w:hyperlink>
      <w:r w:rsidRPr="00B75197">
        <w:rPr>
          <w:rFonts w:ascii="Arial" w:hAnsi="Arial" w:cs="Arial"/>
          <w:sz w:val="21"/>
          <w:szCs w:val="21"/>
        </w:rPr>
        <w:t xml:space="preserve"> or write to:</w:t>
      </w:r>
    </w:p>
    <w:p w:rsidR="004F7F04" w:rsidRPr="00B75197" w:rsidRDefault="00271DE8" w:rsidP="00B75197">
      <w:pPr>
        <w:pStyle w:val="Standard"/>
        <w:spacing w:before="240" w:after="240"/>
      </w:pPr>
      <w:r w:rsidRPr="00B75197">
        <w:rPr>
          <w:rFonts w:ascii="Arial" w:hAnsi="Arial" w:cs="Arial"/>
          <w:sz w:val="21"/>
          <w:szCs w:val="21"/>
        </w:rPr>
        <w:t>414 4th Avenue West</w:t>
      </w:r>
      <w:r w:rsidRPr="00B75197">
        <w:rPr>
          <w:rFonts w:ascii="Arial" w:hAnsi="Arial" w:cs="Arial"/>
          <w:sz w:val="21"/>
          <w:szCs w:val="21"/>
        </w:rPr>
        <w:br/>
        <w:t>Hendersonville, NC 28739</w:t>
      </w:r>
    </w:p>
    <w:sectPr w:rsidR="004F7F04" w:rsidRPr="00B751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19" w:rsidRDefault="000E7419">
      <w:pPr>
        <w:spacing w:after="0" w:line="240" w:lineRule="auto"/>
      </w:pPr>
      <w:r>
        <w:separator/>
      </w:r>
    </w:p>
  </w:endnote>
  <w:endnote w:type="continuationSeparator" w:id="0">
    <w:p w:rsidR="000E7419" w:rsidRDefault="000E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19" w:rsidRDefault="000E7419">
      <w:pPr>
        <w:spacing w:after="0" w:line="240" w:lineRule="auto"/>
      </w:pPr>
      <w:r>
        <w:rPr>
          <w:color w:val="000000"/>
        </w:rPr>
        <w:separator/>
      </w:r>
    </w:p>
  </w:footnote>
  <w:footnote w:type="continuationSeparator" w:id="0">
    <w:p w:rsidR="000E7419" w:rsidRDefault="000E7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04"/>
    <w:rsid w:val="000E7419"/>
    <w:rsid w:val="00271DE8"/>
    <w:rsid w:val="004F7F04"/>
    <w:rsid w:val="00AB31D8"/>
    <w:rsid w:val="00B7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854C5-C42A-47C8-A82A-667EAA68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Standard"/>
    <w:next w:val="Textbody"/>
    <w:pPr>
      <w:spacing w:before="100" w:after="10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cs="Calibri"/>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240" w:after="240"/>
    </w:pPr>
  </w:style>
  <w:style w:type="paragraph" w:styleId="NoSpacing">
    <w:name w:val="No Spacing"/>
    <w:pPr>
      <w:widowControl/>
      <w:suppressAutoHyphens/>
      <w:spacing w:after="0" w:line="240" w:lineRule="auto"/>
    </w:pPr>
    <w:rPr>
      <w:rFonts w:cs="Calibri"/>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UnresolvedMention">
    <w:name w:val="Unresolved Mention"/>
    <w:basedOn w:val="DefaultParagraphFont"/>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1584542.ct.sendgrid.net/ss/c/P8Elou2Rvc0qoMPEUZrMXcOpy_XqN4R2ZGjoK-5zZnmv6BFXu2fgRQRKr37c987JB1HutH760X0EhxSzjPnvBJSnRyDvn_5Q8c7BO-DQNXOzMiRrSI7BvUGgHGPucgbaATEajl-eDGC0aaXpSkH32eDexB1EIMIOyupDuU5a5LZcXkwgAP84ZLEtv6yCl5UHCNPBsL2MSalNoj83pbvsREyU492XbsI2ZUjAe6lzTClEDsiffmyoJLzbJ0JHOvaOoYKNJ5MaRTzOWOPJO3zuDeYF1CUri4_Ov80Y6xKwXO4AQEeyhg2v4SGrWIUSquVr1N30OnpiXkYLcckvngRKQQ/33k/EeyIYxGMSUKgOW542IVnXw/h2/ejH9Bc8WyQcPxEBIox7tTDIYRe3lR_HgJsIV9y0GulY" TargetMode="External"/><Relationship Id="rId13" Type="http://schemas.openxmlformats.org/officeDocument/2006/relationships/hyperlink" Target="mailto:mabsher@hcpsnc.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hcelections@hendersoncountyn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maps/place/75+E+Central+St,+Hendersonville,+NC+28792/@35.3060851,-82.446066,17z/data=!3m1!4b1!4m5!3m4!1s0x8859c242c249d065:0x106a4ded4adeadc7!8m2!3d35.3060807!4d-82.443877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enguinrandomhouse.us18.list-manage.com/track/click?u=cca23739793ff131bae0a457f&amp;id=4bf078c4dc&amp;e=13f3cb7d32" TargetMode="External"/><Relationship Id="rId4" Type="http://schemas.openxmlformats.org/officeDocument/2006/relationships/footnotes" Target="footnotes.xml"/><Relationship Id="rId9" Type="http://schemas.openxmlformats.org/officeDocument/2006/relationships/hyperlink" Target="https://penguinrandomhouse.us18.list-manage.com/track/click?u=cca23739793ff131bae0a457f&amp;id=5398e3b15d&amp;e=13f3cb7d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Shantz</dc:creator>
  <cp:lastModifiedBy>Sissy Owen</cp:lastModifiedBy>
  <cp:revision>3</cp:revision>
  <dcterms:created xsi:type="dcterms:W3CDTF">2020-07-23T17:03:00Z</dcterms:created>
  <dcterms:modified xsi:type="dcterms:W3CDTF">2020-07-24T17:06:00Z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