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t xml:space="preserve">                                                         </w:t>
      </w:r>
      <w:r>
        <w:rPr>
          <w:noProof/>
        </w:rPr>
        <w:drawing>
          <wp:inline distT="0" distB="0" distL="0" distR="0">
            <wp:extent cx="2589530" cy="1294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a:extLst>
                        <a:ext uri="smNativeData">
                          <sm:smNativeData xmlns:sm="smNativeData" val="SMDATA_17_KTpR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7g8AAPcHAAAAAAAAAAAAAAAAAAAoAAAACAAAAAEAAAABAAAAMAAAABQAAAAAAAAAAAD//wAAAQAAAP//AAABAA=="/>
                        </a:ext>
                      </a:extLst>
                    </pic:cNvPicPr>
                  </pic:nvPicPr>
                  <pic:blipFill>
                    <a:blip r:embed="rId7"/>
                    <a:stretch>
                      <a:fillRect/>
                    </a:stretch>
                  </pic:blipFill>
                  <pic:spPr>
                    <a:xfrm>
                      <a:off x="0" y="0"/>
                      <a:ext cx="2589530" cy="1294765"/>
                    </a:xfrm>
                    <a:prstGeom prst="rect">
                      <a:avLst/>
                    </a:prstGeom>
                    <a:noFill/>
                    <a:ln w="9525">
                      <a:noFill/>
                    </a:ln>
                  </pic:spPr>
                </pic:pic>
              </a:graphicData>
            </a:graphic>
          </wp:inline>
        </w:drawing>
      </w:r>
      <w:r>
        <w:t xml:space="preserve">                 </w:t>
      </w:r>
    </w:p>
    <w:p>
      <w:pPr>
        <w:pStyle w:val="para2"/>
        <w:spacing w:before="204" w:after="204"/>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333333"/>
        </w:rPr>
      </w:pPr>
      <w:r>
        <w:t xml:space="preserve">                 </w:t>
      </w:r>
      <w:r>
        <w:rPr>
          <w:rFonts w:ascii="Calibri" w:hAnsi="Calibri" w:cs="Calibri"/>
          <w:b/>
          <w:bCs/>
          <w:sz w:val="28"/>
          <w:szCs w:val="28"/>
          <w:u w:color="auto" w:val="single"/>
        </w:rPr>
        <w:t>Let’s Acknowledge Public Education Champions</w:t>
      </w:r>
      <w:r>
        <w:rPr>
          <w:rFonts w:ascii="Calibri" w:hAnsi="Calibri" w:cs="Calibri"/>
          <w:b/>
          <w:bCs/>
          <w:sz w:val="36"/>
          <w:szCs w:val="36"/>
          <w:u w:color="auto" w:val="single"/>
        </w:rPr>
        <w:br w:type="textWrapping"/>
      </w:r>
      <w:r>
        <w:rPr>
          <w:rFonts w:ascii="Calibri" w:hAnsi="Calibri" w:cs="Calibri"/>
          <w:b/>
          <w:bCs/>
          <w:sz w:val="36"/>
          <w:szCs w:val="36"/>
          <w:u w:color="auto" w:val="single"/>
        </w:rPr>
        <w:t xml:space="preserve"> </w:t>
      </w:r>
      <w:r>
        <w:rPr>
          <w:rFonts w:ascii="Calibri" w:hAnsi="Calibri" w:cs="Calibri"/>
          <w:b/>
          <w:bCs/>
          <w:i/>
          <w:iCs/>
          <w:sz w:val="36"/>
          <w:szCs w:val="36"/>
          <w:u w:color="auto" w:val="single"/>
        </w:rPr>
        <w:br w:type="textWrapping"/>
      </w:r>
      <w:r>
        <w:rPr>
          <w:rFonts w:ascii="Calibri" w:hAnsi="Calibri" w:cs="Calibri"/>
          <w:i/>
          <w:iCs/>
          <w:u w:color="auto" w:val="single"/>
        </w:rPr>
        <w:t>Henderson County Board of Education</w:t>
      </w:r>
      <w:r>
        <w:rPr>
          <w:rFonts w:ascii="Calibri" w:hAnsi="Calibri" w:cs="Calibri"/>
        </w:rPr>
        <w:t xml:space="preserve"> – voted unanimously at Sept. 2023 meeting to fund breakfasts and lunches for all HCPS pupils for this school year.</w:t>
      </w:r>
      <w:r>
        <w:rPr>
          <w:rFonts w:ascii="Calibri" w:hAnsi="Calibri" w:cs="Calibri"/>
          <w:color w:val="333333"/>
        </w:rPr>
        <w:t xml:space="preserve"> </w:t>
      </w:r>
      <w:r>
        <w:rPr>
          <w:rFonts w:ascii="Calibri" w:hAnsi="Calibri" w:cs="Calibri"/>
          <w:b/>
          <w:bCs/>
          <w:color w:val="333333"/>
        </w:rPr>
        <w:t>414 4th Avenue West</w:t>
      </w:r>
      <w:r>
        <w:rPr>
          <w:rFonts w:ascii="Calibri" w:hAnsi="Calibri" w:cs="Calibri"/>
          <w:b/>
          <w:bCs/>
          <w:color w:val="333333"/>
        </w:rPr>
        <w:t xml:space="preserve"> </w:t>
      </w:r>
      <w:r>
        <w:rPr>
          <w:rFonts w:ascii="Calibri" w:hAnsi="Calibri" w:cs="Calibri"/>
          <w:b/>
          <w:bCs/>
          <w:color w:val="333333"/>
        </w:rPr>
        <w:t xml:space="preserve">Hendersonville, NC </w:t>
      </w:r>
      <w:r>
        <w:rPr>
          <w:rFonts w:ascii="Calibri" w:hAnsi="Calibri" w:cs="Calibri"/>
          <w:b/>
          <w:bCs/>
          <w:color w:val="333333"/>
        </w:rPr>
        <w:t>28739</w:t>
      </w:r>
      <w:r>
        <w:rPr>
          <w:rFonts w:ascii="Calibri" w:hAnsi="Calibri" w:cs="Calibri"/>
          <w:color w:val="333333"/>
        </w:rPr>
        <w:t xml:space="preserve">  </w:t>
      </w:r>
      <w:r>
        <w:rPr>
          <w:rFonts w:ascii="Calibri" w:hAnsi="Calibri" w:cs="Calibri"/>
          <w:color w:val="333333"/>
        </w:rPr>
        <w:t>(</w:t>
      </w:r>
      <w:r>
        <w:rPr>
          <w:rFonts w:ascii="Calibri" w:hAnsi="Calibri" w:cs="Calibri"/>
          <w:color w:val="333333"/>
        </w:rPr>
        <w:t>Mr. Robert Bridges</w:t>
      </w:r>
      <w:r>
        <w:rPr>
          <w:rFonts w:ascii="Calibri" w:hAnsi="Calibri" w:cs="Calibri"/>
          <w:color w:val="333333"/>
        </w:rPr>
        <w:t xml:space="preserve">, </w:t>
      </w:r>
      <w:r>
        <w:rPr>
          <w:rFonts w:ascii="Calibri" w:hAnsi="Calibri" w:cs="Calibri"/>
          <w:color w:val="333333"/>
        </w:rPr>
        <w:t>Mrs. Stacey Caskey</w:t>
      </w:r>
      <w:r>
        <w:rPr>
          <w:rFonts w:ascii="Calibri" w:hAnsi="Calibri" w:cs="Calibri"/>
          <w:color w:val="333333"/>
        </w:rPr>
        <w:t xml:space="preserve">, </w:t>
      </w:r>
      <w:r>
        <w:rPr>
          <w:rFonts w:ascii="Calibri" w:hAnsi="Calibri" w:cs="Calibri"/>
          <w:color w:val="333333"/>
        </w:rPr>
        <w:t>Ms. Shelia Dale</w:t>
      </w:r>
      <w:r>
        <w:rPr>
          <w:rFonts w:ascii="Calibri" w:hAnsi="Calibri" w:cs="Calibri"/>
          <w:color w:val="333333"/>
        </w:rPr>
        <w:t xml:space="preserve">, </w:t>
      </w:r>
      <w:r>
        <w:rPr>
          <w:rFonts w:ascii="Calibri" w:hAnsi="Calibri" w:cs="Calibri"/>
          <w:color w:val="333333"/>
        </w:rPr>
        <w:t>Mr. Blair Craven</w:t>
      </w:r>
      <w:r>
        <w:rPr>
          <w:rFonts w:ascii="Calibri" w:hAnsi="Calibri" w:cs="Calibri"/>
          <w:color w:val="333333"/>
        </w:rPr>
        <w:t xml:space="preserve"> (Chair)</w:t>
      </w:r>
      <w:r>
        <w:rPr>
          <w:rFonts w:ascii="Calibri" w:hAnsi="Calibri" w:cs="Calibri"/>
          <w:color w:val="333333"/>
        </w:rPr>
        <w:t xml:space="preserve">, </w:t>
      </w:r>
      <w:r>
        <w:rPr>
          <w:rFonts w:ascii="Calibri" w:hAnsi="Calibri" w:cs="Calibri"/>
          <w:color w:val="333333"/>
        </w:rPr>
        <w:t>Mr. Jay Egolf</w:t>
      </w:r>
      <w:r>
        <w:rPr>
          <w:rFonts w:ascii="Calibri" w:hAnsi="Calibri" w:cs="Calibri"/>
          <w:color w:val="333333"/>
        </w:rPr>
        <w:t xml:space="preserve">, </w:t>
      </w:r>
      <w:r>
        <w:rPr>
          <w:rFonts w:ascii="Calibri" w:hAnsi="Calibri" w:cs="Calibri"/>
          <w:color w:val="333333"/>
        </w:rPr>
        <w:t>Ms. Alyssa Norman</w:t>
      </w:r>
      <w:r>
        <w:rPr>
          <w:rFonts w:ascii="Calibri" w:hAnsi="Calibri" w:cs="Calibri"/>
          <w:color w:val="333333"/>
        </w:rPr>
        <w:t xml:space="preserve">, </w:t>
      </w:r>
      <w:r>
        <w:rPr>
          <w:rFonts w:ascii="Calibri" w:hAnsi="Calibri" w:cs="Calibri"/>
          <w:color w:val="333333"/>
        </w:rPr>
        <w:t>Dr. Kathy Revis</w:t>
      </w:r>
      <w:r>
        <w:rPr>
          <w:rFonts w:ascii="Calibri" w:hAnsi="Calibri" w:cs="Calibri"/>
          <w:color w:val="333333"/>
        </w:rPr>
        <w:t>)</w:t>
      </w:r>
      <w:r>
        <w:rPr>
          <w:rFonts w:ascii="Calibri" w:hAnsi="Calibri" w:cs="Calibri"/>
          <w:color w:val="333333"/>
        </w:rPr>
      </w:r>
    </w:p>
    <w:p>
      <w:pPr>
        <w:pStyle w:val="para2"/>
        <w:spacing w:before="204" w:after="20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b/>
          <w:bCs/>
          <w:kern w:val="0"/>
        </w:rPr>
      </w:pPr>
      <w:r>
        <w:rPr>
          <w:rFonts w:ascii="Calibri" w:hAnsi="Calibri" w:cs="Calibri"/>
          <w:i/>
          <w:iCs/>
          <w:u w:color="auto" w:val="single"/>
        </w:rPr>
        <w:t>Gov. Roy Cooper</w:t>
      </w:r>
      <w:r>
        <w:rPr>
          <w:rFonts w:ascii="Calibri" w:hAnsi="Calibri" w:cs="Calibri"/>
        </w:rPr>
        <w:t xml:space="preserve"> – declared a</w:t>
      </w:r>
      <w:r>
        <w:rPr>
          <w:rFonts w:ascii="Calibri" w:hAnsi="Calibri" w:cs="Calibri"/>
          <w:b/>
          <w:bCs/>
        </w:rPr>
        <w:t xml:space="preserve"> </w:t>
      </w:r>
      <w:r>
        <w:rPr>
          <w:rFonts w:ascii="Calibri" w:hAnsi="Calibri" w:cs="Calibri"/>
          <w:kern w:val="0"/>
        </w:rPr>
        <w:t xml:space="preserve">State of Emergency for Public Education  (May, 2023) outlining the devastating impacts of Republican legislature’s schemes to give vouchers to millionaires, defund public schools and push culture wars into the classroom and urged North Carolinians to contact their legislators to protect public schools.   </w:t>
      </w:r>
      <w:r>
        <w:rPr>
          <w:rFonts w:ascii="Calibri" w:hAnsi="Calibri" w:cs="Calibri"/>
          <w:b/>
          <w:bCs/>
          <w:kern w:val="0"/>
        </w:rPr>
        <w:t>203001 Mail Service Ctr. Raleigh NC 27699</w:t>
      </w:r>
      <w:r>
        <w:rPr>
          <w:rFonts w:ascii="Calibri" w:hAnsi="Calibri" w:cs="Calibri"/>
          <w:kern w:val="0"/>
        </w:rPr>
        <w:br w:type="textWrapping"/>
      </w:r>
      <w:r>
        <w:rPr>
          <w:rFonts w:ascii="Calibri" w:hAnsi="Calibri" w:cs="Calibri"/>
          <w:kern w:val="0"/>
          <w:u w:color="auto" w:val="single"/>
        </w:rPr>
        <w:br w:type="textWrapping"/>
      </w:r>
      <w:r>
        <w:rPr>
          <w:rFonts w:ascii="Calibri" w:hAnsi="Calibri" w:cs="Calibri"/>
          <w:i/>
          <w:iCs/>
          <w:kern w:val="0"/>
          <w:u w:color="auto" w:val="single"/>
        </w:rPr>
        <w:t>Atty. Gen. Josh Stein</w:t>
      </w:r>
      <w:r>
        <w:rPr>
          <w:rFonts w:ascii="Calibri" w:hAnsi="Calibri" w:cs="Calibri"/>
          <w:kern w:val="0"/>
        </w:rPr>
        <w:t xml:space="preserve"> –NC Dept. of Justice has filed suit against the effort to re-litigate the decades-old Leandro case</w:t>
      </w:r>
      <w:r>
        <w:rPr>
          <w:rFonts w:ascii="Calibri" w:hAnsi="Calibri" w:cs="Calibri"/>
        </w:rPr>
        <w:t>, in which conservatives are attempting to bring Leandro decision once again before the (now-conservative-leaning) NC Supreme Court</w:t>
      </w:r>
      <w:r>
        <w:rPr>
          <w:rFonts w:ascii="Calibri" w:hAnsi="Calibri" w:cs="Calibri"/>
          <w:kern w:val="0"/>
        </w:rPr>
        <w:t>.  ( Oct. 2023</w:t>
      </w:r>
      <w:r>
        <w:rPr>
          <w:rFonts w:ascii="Calibri" w:hAnsi="Calibri" w:cs="Calibri"/>
        </w:rPr>
        <w:t xml:space="preserve">,  PENDING)  </w:t>
      </w:r>
      <w:r>
        <w:rPr>
          <w:rFonts w:ascii="Calibri" w:hAnsi="Calibri" w:cs="Calibri"/>
          <w:b/>
          <w:bCs/>
        </w:rPr>
        <w:t>9001 Mail Service Ctr. Raleigh NC  27699</w:t>
      </w:r>
      <w:r>
        <w:rPr>
          <w:rFonts w:ascii="Calibri" w:hAnsi="Calibri" w:cs="Calibri"/>
          <w:kern w:val="0"/>
        </w:rPr>
        <w:br w:type="textWrapping"/>
        <w:br w:type="textWrapping"/>
      </w:r>
      <w:r>
        <w:rPr>
          <w:rFonts w:ascii="Calibri" w:hAnsi="Calibri" w:cs="Calibri"/>
          <w:i/>
          <w:iCs/>
          <w:kern w:val="0"/>
          <w:u w:color="auto" w:val="single"/>
        </w:rPr>
        <w:t>League of Women Voters (NC and Henderson County)</w:t>
      </w:r>
      <w:r>
        <w:rPr>
          <w:rFonts w:ascii="Calibri" w:hAnsi="Calibri" w:cs="Calibri"/>
          <w:i/>
          <w:iCs/>
          <w:kern w:val="0"/>
        </w:rPr>
        <w:t xml:space="preserve"> – </w:t>
      </w:r>
      <w:r>
        <w:rPr>
          <w:rFonts w:ascii="Calibri" w:hAnsi="Calibri" w:cs="Calibri"/>
          <w:kern w:val="0"/>
        </w:rPr>
        <w:t>Maintain published positions in</w:t>
      </w:r>
      <w:r>
        <w:rPr>
          <w:rFonts w:ascii="Calibri" w:hAnsi="Calibri" w:cs="Calibri"/>
          <w:i/>
          <w:iCs/>
          <w:kern w:val="0"/>
        </w:rPr>
        <w:t xml:space="preserve"> </w:t>
      </w:r>
      <w:r>
        <w:rPr>
          <w:rFonts w:ascii="Calibri" w:hAnsi="Calibri" w:cs="Calibri"/>
          <w:kern w:val="0"/>
        </w:rPr>
        <w:t xml:space="preserve">support secure, well-funded, equitable public education for all.  (See:   </w:t>
      </w:r>
      <w:hyperlink r:id="rId8" w:history="1">
        <w:r>
          <w:rPr>
            <w:rStyle w:val="char2"/>
            <w:rFonts w:ascii="Calibri" w:hAnsi="Calibri" w:cs="Calibri"/>
            <w:kern w:val="0"/>
          </w:rPr>
          <w:t>https://my.lwv.org/north-carolina-state/position/public-education</w:t>
        </w:r>
      </w:hyperlink>
      <w:r>
        <w:rPr>
          <w:rFonts w:ascii="Calibri" w:hAnsi="Calibri" w:cs="Calibri"/>
          <w:kern w:val="0"/>
        </w:rPr>
        <w:t xml:space="preserve"> )  LWVHC conducts voter registrations in all county high schools and also sponsors mock elections (all levels) during presidential election years. </w:t>
        <w:br w:type="textWrapping"/>
      </w:r>
      <w:r>
        <w:rPr>
          <w:rFonts w:ascii="Calibri" w:hAnsi="Calibri" w:cs="Calibri"/>
          <w:b/>
          <w:bCs/>
          <w:kern w:val="0"/>
        </w:rPr>
        <w:t>League of Women Voters of Henderson County, P.O. Box 1163, Flat Rock NC  28731</w:t>
        <w:br w:type="textWrapping"/>
        <w:br w:type="textWrapping"/>
      </w:r>
      <w:r>
        <w:rPr>
          <w:rFonts w:ascii="Calibri" w:hAnsi="Calibri" w:cs="Calibri"/>
          <w:b/>
          <w:bCs/>
          <w:i/>
          <w:iCs/>
          <w:kern w:val="0"/>
          <w:sz w:val="28"/>
          <w:szCs w:val="28"/>
          <w:u w:color="auto" w:val="single"/>
        </w:rPr>
        <w:t>Public School Strong</w:t>
      </w:r>
      <w:r>
        <w:rPr>
          <w:rFonts w:ascii="Calibri" w:hAnsi="Calibri" w:cs="Calibri"/>
          <w:b/>
          <w:bCs/>
          <w:kern w:val="0"/>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us" w:eastAsia="zh-cn" w:bidi="ar-sa"/>
        </w:rPr>
      </w:pPr>
      <w:r>
        <w:rPr>
          <w:color w:val="000000"/>
          <w:sz w:val="24"/>
          <w:szCs w:val="24"/>
          <w:lang w:val="en-us" w:eastAsia="zh-cn" w:bidi="ar-sa"/>
        </w:rPr>
        <w:t xml:space="preserve">We know that our public schools are amazing, and they would be even better with more resources. Unfortunately, there are small groups of loud extremists distracting us from the real issues. Public School Strong is the best way for us to refocus attention on the thing that matters most: making sure all children in North Carolina have access to honest, accurate, safe, and fully funded public education. Henderson County contacts are </w:t>
      </w:r>
      <w:r>
        <w:rPr>
          <w:color w:val="000000"/>
          <w:sz w:val="24"/>
          <w:szCs w:val="24"/>
          <w:lang w:val="en-us" w:eastAsia="zh-cn" w:bidi="ar-sa"/>
        </w:rPr>
        <w:t>Judy Bonner  &lt;</w:t>
      </w:r>
      <w:hyperlink r:id="rId9" w:history="1">
        <w:r>
          <w:rPr>
            <w:rStyle w:val="char2"/>
            <w:sz w:val="24"/>
            <w:szCs w:val="24"/>
            <w:lang w:val="en-us" w:eastAsia="zh-cn" w:bidi="ar-sa"/>
          </w:rPr>
          <w:t>judybonner1@outlook.com</w:t>
        </w:r>
      </w:hyperlink>
      <w:r>
        <w:rPr>
          <w:color w:val="000000"/>
          <w:sz w:val="24"/>
          <w:szCs w:val="24"/>
          <w:lang w:val="en-us" w:eastAsia="zh-cn" w:bidi="ar-sa"/>
        </w:rPr>
        <w:t xml:space="preserve"> &gt; or Alex Ramirez &lt;</w:t>
      </w:r>
      <w:hyperlink r:id="rId10" w:history="1">
        <w:r>
          <w:rPr>
            <w:rStyle w:val="char2"/>
            <w:sz w:val="24"/>
            <w:szCs w:val="24"/>
            <w:lang w:val="en-us" w:eastAsia="zh-cn" w:bidi="ar-sa"/>
          </w:rPr>
          <w:t>alan23alex15@gmail.com</w:t>
        </w:r>
      </w:hyperlink>
      <w:r>
        <w:rPr>
          <w:color w:val="000000"/>
          <w:sz w:val="24"/>
          <w:szCs w:val="24"/>
          <w:lang w:val="en-us" w:eastAsia="zh-cn" w:bidi="ar-sa"/>
        </w:rPr>
        <w:t>&gt;</w:t>
      </w:r>
    </w:p>
    <w:p>
      <w:pPr>
        <w:pStyle w:val="para2"/>
        <w:spacing w:before="204" w:after="20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b/>
          <w:bCs/>
          <w:kern w:val="0"/>
        </w:rPr>
      </w:pPr>
      <w:r>
        <w:rPr>
          <w:rFonts w:ascii="Calibri" w:hAnsi="Calibri" w:cs="Calibri"/>
          <w:b/>
          <w:bCs/>
          <w:kern w:val="0"/>
        </w:rPr>
        <w:br w:type="textWrapping"/>
      </w:r>
      <w:r>
        <w:rPr>
          <w:rFonts w:ascii="Calibri" w:hAnsi="Calibri" w:cs="Calibri"/>
          <w:b/>
          <w:bCs/>
          <w:kern w:val="0"/>
          <w:sz w:val="28"/>
          <w:szCs w:val="28"/>
        </w:rPr>
        <w:t>Thank Individual HCPS staff members</w:t>
      </w:r>
      <w:r>
        <w:rPr>
          <w:rFonts w:ascii="Calibri" w:hAnsi="Calibri" w:cs="Calibri"/>
          <w:b/>
          <w:bCs/>
          <w:kern w:val="0"/>
        </w:rPr>
        <w:t xml:space="preserve"> </w:t>
      </w:r>
      <w:r>
        <w:rPr>
          <w:rFonts w:ascii="Calibri" w:hAnsi="Calibri" w:cs="Calibri"/>
          <w:kern w:val="0"/>
        </w:rPr>
        <w:t xml:space="preserve">for their dedication and professionalism in delivering for our community every day of the school year. </w:t>
      </w:r>
      <w:r>
        <w:rPr>
          <w:rFonts w:ascii="Calibri" w:hAnsi="Calibri" w:cs="Calibri"/>
          <w:b/>
          <w:bCs/>
          <w:kern w:val="0"/>
        </w:rPr>
        <w:t xml:space="preserve"> No address necessary on the card - just the name, and drop off at office to direct via interoffice mail?  </w:t>
      </w:r>
    </w:p>
    <w:p>
      <w:pPr>
        <w:pStyle w:val="para2"/>
        <w:spacing w:before="204" w:after="20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333333"/>
        </w:rPr>
      </w:pPr>
      <w:r>
        <w:rPr>
          <w:rFonts w:ascii="Calibri" w:hAnsi="Calibri" w:cs="Calibri"/>
          <w:color w:val="333333"/>
        </w:rPr>
      </w:r>
    </w:p>
    <w:p>
      <w:pPr>
        <w:pStyle w:val="para2"/>
        <w:spacing w:before="204" w:after="20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333333"/>
        </w:rPr>
      </w:pPr>
      <w:r>
        <w:rPr>
          <w:rFonts w:ascii="Calibri" w:hAnsi="Calibri" w:cs="Calibri"/>
          <w:color w:val="333333"/>
        </w:rPr>
      </w:r>
    </w:p>
    <w:p>
      <w:pPr>
        <w:pStyle w:val="para2"/>
        <w:spacing w:before="204" w:after="20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333333"/>
        </w:rPr>
      </w:pPr>
      <w:r>
        <w:rPr>
          <w:rFonts w:ascii="Calibri" w:hAnsi="Calibri" w:cs="Calibri"/>
          <w:color w:val="333333"/>
        </w:rPr>
      </w:r>
    </w:p>
    <w:p>
      <w:pPr>
        <w:pStyle w:val="para2"/>
        <w:spacing w:before="204" w:after="20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333333"/>
        </w:rPr>
      </w:pPr>
      <w:r>
        <w:rPr>
          <w:rFonts w:ascii="Calibri" w:hAnsi="Calibri" w:cs="Calibri"/>
          <w:color w:val="333333"/>
        </w:rPr>
      </w:r>
    </w:p>
    <w:p>
      <w:pPr>
        <w:spacing w:after="24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563c1"/>
          <w:sz w:val="24"/>
          <w:szCs w:val="24"/>
          <w:u w:color="auto" w:val="single"/>
          <w:lang w:val="en-us" w:eastAsia="zh-cn" w:bidi="ar-sa"/>
        </w:rPr>
      </w:pPr>
      <w:hyperlink r:id="rId11" w:history="1">
        <w:r>
          <w:rPr>
            <w:rStyle w:val="char2"/>
            <w:sz w:val="24"/>
            <w:szCs w:val="24"/>
            <w:lang w:val="en-us" w:eastAsia="zh-cn" w:bidi="ar-sa"/>
          </w:rPr>
        </w:r>
      </w:hyperlink>
    </w:p>
    <w:p>
      <w:pPr>
        <w:pStyle w:val="para1"/>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bCs/>
          <w:color w:val="333333"/>
          <w:sz w:val="28"/>
          <w:szCs w:val="28"/>
          <w:lang w:val="en-us" w:eastAsia="zh-cn" w:bidi="ar-sa"/>
        </w:rPr>
      </w:pPr>
      <w:r>
        <w:rPr>
          <w:rFonts w:ascii="Calibri" w:hAnsi="Calibri" w:eastAsia="Calibri" w:cs="Calibri"/>
          <w:b/>
          <w:bCs/>
          <w:color w:val="333333"/>
          <w:sz w:val="28"/>
          <w:szCs w:val="28"/>
          <w:lang w:val="en-us" w:eastAsia="zh-cn" w:bidi="ar-sa"/>
        </w:rPr>
        <w:t>NC charter school enrollment keeps growing while school districts stay flat</w:t>
      </w:r>
    </w:p>
    <w:p>
      <w:pPr>
        <w:pStyle w:val="para1"/>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bCs/>
          <w:color w:val="0563c1"/>
          <w:sz w:val="24"/>
          <w:szCs w:val="24"/>
          <w:u w:color="auto" w:val="single"/>
          <w:lang w:val="en-us" w:eastAsia="zh-cn" w:bidi="ar-sa"/>
        </w:rPr>
      </w:pPr>
      <w:r>
        <w:rPr>
          <w:rFonts w:ascii="Calibri" w:hAnsi="Calibri" w:eastAsia="Calibri" w:cs="Calibri"/>
          <w:b/>
          <w:bCs/>
          <w:color w:val="000000"/>
          <w:sz w:val="24"/>
          <w:szCs w:val="24"/>
          <w:lang w:val="en-us" w:eastAsia="zh-cn" w:bidi="ar-sa"/>
        </w:rPr>
        <w:t>From WFAE, November 2</w:t>
      </w:r>
      <w:r>
        <w:rPr>
          <w:rFonts w:ascii="Calibri" w:hAnsi="Calibri" w:eastAsia="Calibri" w:cs="Calibri"/>
          <w:b w:val="0"/>
          <w:bCs/>
          <w:caps/>
          <w:color w:val="333333"/>
          <w:sz w:val="24"/>
          <w:szCs w:val="24"/>
          <w:lang w:val="en-us" w:eastAsia="zh-cn" w:bidi="ar-sa"/>
        </w:rPr>
        <w:t xml:space="preserve"> By </w:t>
      </w:r>
      <w:hyperlink r:id="rId11" w:history="1">
        <w:r>
          <w:rPr>
            <w:rStyle w:val="char2"/>
            <w:rFonts w:ascii="Calibri" w:hAnsi="Calibri" w:eastAsia="Calibri" w:cs="Calibri"/>
            <w:b/>
            <w:bCs/>
            <w:sz w:val="24"/>
            <w:szCs w:val="24"/>
            <w:lang w:val="en-us" w:eastAsia="zh-cn" w:bidi="ar-sa"/>
          </w:rPr>
          <w:t>Ann Doss Helms</w:t>
        </w:r>
      </w:hyperlink>
    </w:p>
    <w:p>
      <w:pPr>
        <w:pStyle w:val="para1"/>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333333"/>
          <w:sz w:val="24"/>
          <w:szCs w:val="24"/>
          <w:lang w:val="en-us" w:eastAsia="zh-cn" w:bidi="ar-sa"/>
        </w:rPr>
      </w:pPr>
      <w:r>
        <w:rPr>
          <w:rFonts w:ascii="Calibri" w:hAnsi="Calibri" w:eastAsia="Calibri" w:cs="Calibri"/>
          <w:color w:val="333333"/>
          <w:sz w:val="24"/>
          <w:szCs w:val="24"/>
          <w:lang w:val="en-us" w:eastAsia="zh-cn" w:bidi="ar-sa"/>
        </w:rPr>
        <w:t>Once again, North Carolina’s total charter-school enrollment has climbed while most districts were virtually flat or declined slightly.</w:t>
      </w:r>
    </w:p>
    <w:p>
      <w:pPr>
        <w:pStyle w:val="para1"/>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bCs/>
          <w:color w:val="333333"/>
          <w:sz w:val="24"/>
          <w:szCs w:val="24"/>
          <w:lang w:val="en-us" w:eastAsia="zh-cn" w:bidi="ar-sa"/>
        </w:rPr>
      </w:pPr>
      <w:r>
        <w:rPr>
          <w:rFonts w:ascii="Calibri" w:hAnsi="Calibri" w:eastAsia="Calibri" w:cs="Calibri"/>
          <w:color w:val="333333"/>
          <w:sz w:val="24"/>
          <w:szCs w:val="24"/>
          <w:lang w:val="en-us" w:eastAsia="zh-cn" w:bidi="ar-sa"/>
        </w:rPr>
        <w:t>That’s based on a new first-month report</w:t>
      </w:r>
      <w:r>
        <w:rPr>
          <w:rFonts w:ascii="Calibri" w:hAnsi="Calibri" w:eastAsia="Calibri" w:cs="Calibri"/>
          <w:b/>
          <w:bCs/>
          <w:color w:val="333333"/>
          <w:sz w:val="24"/>
          <w:szCs w:val="24"/>
          <w:lang w:val="en-us" w:eastAsia="zh-cn" w:bidi="ar-sa"/>
        </w:rPr>
        <w:t> for the current school year. It shows enrollment for charter and lab schools, which don’t report to local school boards, grew almost 5% compared with the same time last year, to 147,436. Charter schools are run by independent nonprofit boards. Lab schools, which are less common, are run by universities.</w:t>
      </w:r>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333333"/>
          <w:sz w:val="24"/>
          <w:szCs w:val="24"/>
          <w:lang w:val="en-us" w:eastAsia="zh-cn" w:bidi="ar-sa"/>
        </w:rPr>
      </w:pPr>
      <w:r>
        <w:rPr>
          <w:color w:val="333333"/>
          <w:sz w:val="24"/>
          <w:szCs w:val="24"/>
          <w:lang w:val="en-us" w:eastAsia="zh-cn" w:bidi="ar-sa"/>
        </w:rPr>
        <w:t xml:space="preserve">Meanwhile the state’s 115 districts lost a total of 4,872 students, down 0.4%. Districts have almost 1.4 million students, while combined enrollment in all types of public schools tops 1.5 million. Enrollment affects state funding for teachers, local money channeled to charter schools and plans for school construction. </w:t>
      </w:r>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color w:val="333333"/>
          <w:sz w:val="24"/>
          <w:szCs w:val="24"/>
          <w:lang w:val="en-us" w:eastAsia="zh-cn" w:bidi="ar-sa"/>
        </w:rPr>
      </w:pPr>
      <w:r>
        <w:rPr>
          <w:b/>
          <w:bCs/>
          <w:color w:val="333333"/>
          <w:sz w:val="24"/>
          <w:szCs w:val="24"/>
          <w:lang w:val="en-us" w:eastAsia="zh-cn" w:bidi="ar-sa"/>
        </w:rPr>
        <w:t>Contact your NCGA representatives to request (demand?) an end to the incessant expansion of charters that are bleeding our public schools dry.</w:t>
      </w:r>
    </w:p>
    <w:p>
      <w:pPr>
        <w:spacing w:before="200" w:after="200" w:line="240" w:lineRule="auto"/>
        <w:keepNext/>
        <w:keepLines/>
        <w:widowControl w:val="0"/>
        <w:pBdr>
          <w:top w:val="nil" w:sz="0" w:space="11" w:color="000000" tmln="20, 20, 20, 0, 227"/>
          <w:left w:val="nil" w:sz="0" w:space="0" w:color="000000" tmln="20, 20, 20, 0, 0"/>
          <w:bottom w:val="nil" w:sz="0" w:space="5" w:color="000000" tmln="20, 20, 20, 0, 106"/>
          <w:right w:val="nil" w:sz="0" w:space="0" w:color="000000" tmln="20, 20, 20, 0, 0"/>
          <w:between w:val="nil" w:sz="0" w:space="0" w:color="000000" tmln="20, 20, 20, 0, 0"/>
        </w:pBdr>
        <w:shd w:val="none"/>
        <w:rPr>
          <w:b/>
          <w:bCs/>
          <w:color w:val="0563c1"/>
          <w:sz w:val="28"/>
          <w:szCs w:val="28"/>
          <w:u w:color="auto" w:val="single"/>
          <w:lang w:val="en-us" w:eastAsia="zh-cn" w:bidi="ar-sa"/>
        </w:rPr>
      </w:pPr>
      <w:hyperlink r:id="rId12" w:history="1">
        <w:r>
          <w:rPr>
            <w:rStyle w:val="char2"/>
            <w:b/>
            <w:bCs/>
            <w:sz w:val="28"/>
            <w:szCs w:val="28"/>
            <w:lang w:val="en-us" w:eastAsia="zh-cn" w:bidi="ar-sa"/>
          </w:rPr>
        </w:r>
      </w:hyperlink>
    </w:p>
    <w:p>
      <w:pPr>
        <w:pStyle w:val="para1"/>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bCs/>
          <w:color w:val="auto"/>
          <w:sz w:val="28"/>
          <w:szCs w:val="28"/>
          <w:lang w:val="en-us" w:eastAsia="zh-cn" w:bidi="ar-sa"/>
        </w:rPr>
      </w:pPr>
      <w:r>
        <w:rPr>
          <w:rFonts w:ascii="Calibri" w:hAnsi="Calibri" w:eastAsia="Calibri" w:cs="Calibri"/>
          <w:b/>
          <w:bCs/>
          <w:color w:val="auto"/>
          <w:sz w:val="28"/>
          <w:szCs w:val="28"/>
          <w:lang w:val="en-us" w:eastAsia="zh-cn" w:bidi="ar-sa"/>
        </w:rPr>
        <w:t>‘Parents’ Bill of Rights’ puts a halt on decades-long child sexual abuse prevention program</w:t>
      </w:r>
    </w:p>
    <w:p>
      <w:pPr>
        <w:pStyle w:val="para1"/>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bCs/>
          <w:color w:val="0563c1"/>
          <w:sz w:val="24"/>
          <w:szCs w:val="24"/>
          <w:u w:color="auto" w:val="single"/>
          <w:lang w:val="en-us" w:eastAsia="zh-cn" w:bidi="ar-sa"/>
        </w:rPr>
      </w:pPr>
      <w:r>
        <w:rPr>
          <w:rStyle w:val="char2"/>
          <w:rFonts w:ascii="Calibri" w:hAnsi="Calibri" w:eastAsia="Calibri" w:cs="Calibri"/>
          <w:b/>
          <w:bCs/>
          <w:color w:val="auto"/>
          <w:sz w:val="24"/>
          <w:szCs w:val="24"/>
          <w:u w:color="auto" w:val="none"/>
          <w:lang w:val="en-us" w:eastAsia="zh-cn" w:bidi="ar-sa"/>
        </w:rPr>
        <w:t>From NCNewsline Nov. 1, 2023</w:t>
      </w:r>
      <w:r>
        <w:rPr>
          <w:rFonts w:ascii="Calibri" w:hAnsi="Calibri" w:eastAsia="Calibri" w:cs="Calibri"/>
          <w:b w:val="0"/>
          <w:bCs/>
          <w:caps/>
          <w:color w:val="auto"/>
          <w:sz w:val="24"/>
          <w:szCs w:val="24"/>
          <w:lang w:val="en-us" w:eastAsia="zh-cn" w:bidi="ar-sa"/>
        </w:rPr>
        <w:t xml:space="preserve"> BY: </w:t>
      </w:r>
      <w:hyperlink r:id="rId12" w:history="1">
        <w:r>
          <w:rPr>
            <w:rStyle w:val="char2"/>
            <w:rFonts w:ascii="Calibri" w:hAnsi="Calibri" w:eastAsia="Calibri" w:cs="Calibri"/>
            <w:b/>
            <w:bCs/>
            <w:sz w:val="24"/>
            <w:szCs w:val="24"/>
            <w:lang w:val="en-us" w:eastAsia="zh-cn" w:bidi="ar-sa"/>
          </w:rPr>
          <w:t>SINCLAIR HOLIAN</w:t>
        </w:r>
      </w:hyperlink>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us" w:eastAsia="zh-cn" w:bidi="ar-sa"/>
        </w:rPr>
      </w:pPr>
      <w:r>
        <w:rPr>
          <w:color w:val="000000"/>
          <w:sz w:val="24"/>
          <w:szCs w:val="24"/>
          <w:lang w:val="en-us" w:eastAsia="zh-cn" w:bidi="ar-sa"/>
        </w:rPr>
        <w:t xml:space="preserve">With the passage of Senate Bill 49 — The Parents’ Bill of Rights - </w:t>
      </w:r>
      <w:r>
        <w:rPr>
          <w:color w:val="000000"/>
          <w:sz w:val="24"/>
          <w:szCs w:val="24"/>
          <w:lang w:val="en-us" w:eastAsia="zh-cn" w:bidi="ar-sa"/>
        </w:rPr>
        <w:t>on Aug. 16, school administrators across North Carolina are grappling with how to best comply with new requirements for their classrooms.</w:t>
      </w:r>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us" w:eastAsia="zh-cn" w:bidi="ar-sa"/>
        </w:rPr>
      </w:pPr>
      <w:r>
        <w:rPr>
          <w:color w:val="000000"/>
          <w:sz w:val="24"/>
          <w:szCs w:val="24"/>
          <w:lang w:val="en-us" w:eastAsia="zh-cn" w:bidi="ar-sa"/>
        </w:rPr>
        <w:t>For Safe Touch, this means a pause on a mission decades in the making.</w:t>
      </w:r>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sz w:val="24"/>
          <w:szCs w:val="24"/>
          <w:lang w:val="en-us" w:eastAsia="zh-cn" w:bidi="ar-sa"/>
        </w:rPr>
      </w:pPr>
      <w:r>
        <w:rPr>
          <w:b/>
          <w:color w:val="000000"/>
          <w:sz w:val="24"/>
          <w:szCs w:val="24"/>
          <w:lang w:val="en-us" w:eastAsia="zh-cn" w:bidi="ar-sa"/>
        </w:rPr>
        <w:t>What is Safe Touch?</w:t>
      </w:r>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us" w:eastAsia="zh-cn" w:bidi="ar-sa"/>
        </w:rPr>
      </w:pPr>
      <w:r>
        <w:rPr>
          <w:color w:val="000000"/>
          <w:sz w:val="24"/>
          <w:szCs w:val="24"/>
          <w:lang w:val="en-us" w:eastAsia="zh-cn" w:bidi="ar-sa"/>
        </w:rPr>
        <w:t>Established in the 1980s, Safe Touch was developed in response to requests from local guidance counselors seeking support for addressing an influx of student sexual abuse disclosures.</w:t>
      </w:r>
    </w:p>
    <w:p>
      <w:pPr>
        <w:spacing w:before="200" w:after="2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us" w:eastAsia="zh-cn" w:bidi="ar-sa"/>
        </w:rPr>
      </w:pPr>
      <w:r>
        <w:rPr>
          <w:color w:val="000000"/>
          <w:sz w:val="24"/>
          <w:szCs w:val="24"/>
          <w:lang w:val="en-us" w:eastAsia="zh-cn" w:bidi="ar-sa"/>
        </w:rPr>
        <w:t>Children across the country are abused at a staggering rate. According to the Center for Disease Control and Prevention</w:t>
      </w:r>
      <w:r>
        <w:rPr>
          <w:color w:val="000000"/>
          <w:sz w:val="24"/>
          <w:szCs w:val="24"/>
          <w:lang w:val="en-us" w:eastAsia="zh-cn" w:bidi="ar-sa"/>
        </w:rPr>
        <w:t>, about 1 in 4 girls and 1 in 13 boys in the United States experience child sexual abuse.</w:t>
      </w:r>
    </w:p>
    <w:p>
      <w:pPr>
        <w:pStyle w:val="para2"/>
        <w:spacing w:before="200" w:after="20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000000"/>
          <w:lang w:val="en-us" w:eastAsia="zh-cn" w:bidi="ar-sa"/>
        </w:rPr>
      </w:pPr>
      <w:r>
        <w:rPr>
          <w:rFonts w:ascii="Calibri" w:hAnsi="Calibri" w:cs="Calibri"/>
          <w:color w:val="000000"/>
          <w:lang w:val="en-us" w:eastAsia="zh-cn" w:bidi="ar-sa"/>
        </w:rPr>
        <w:t>At Safe Touch, statistics like these inform the curriculum in order to reach children at every age and grade level. Students learn to differentiate between safe, unsafe and confusing touches, and they practice strategies of seeking help if they’re touched in an unsafe way.</w:t>
      </w:r>
    </w:p>
    <w:p>
      <w:pPr>
        <w:pStyle w:val="para2"/>
        <w:spacing w:before="200" w:after="20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333333"/>
        </w:rPr>
      </w:pPr>
      <w:r>
        <w:rPr>
          <w:rFonts w:ascii="Calibri" w:hAnsi="Calibri" w:cs="Calibri"/>
          <w:b/>
          <w:bCs/>
          <w:kern w:val="0"/>
        </w:rPr>
        <w:t>Once again, contact your NCGA reps and point out the damage that SB49 is already exacting, and request that it be repealed.</w:t>
        <w:br w:type="textWrapping"/>
        <w:br w:type="textWrapping"/>
      </w:r>
      <w:r>
        <w:rPr>
          <w:rFonts w:ascii="Calibri" w:hAnsi="Calibri" w:cs="Calibri"/>
        </w:rPr>
        <w:t xml:space="preserve">          </w:t>
      </w:r>
      <w:r>
        <w:rPr>
          <w:rFonts w:ascii="Calibri" w:hAnsi="Calibri" w:cs="Calibri"/>
          <w:b/>
          <w:bCs/>
          <w:u w:color="auto" w:val="single"/>
        </w:rPr>
        <w:br w:type="textWrapping"/>
        <w:br w:type="textWrapping"/>
      </w:r>
      <w:r>
        <w:rPr>
          <w:rFonts w:ascii="Calibri" w:hAnsi="Calibri" w:cs="Calibri"/>
          <w:color w:val="333333"/>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810" w:top="540" w:right="720" w:bottom="0"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Open Sans">
    <w:panose1 w:val="020B0604020202020204"/>
    <w:charset w:val="00"/>
    <w:family w:val="swiss"/>
    <w:pitch w:val="default"/>
  </w:font>
  <w:font w:name="Georgia">
    <w:panose1 w:val="02040502050405020303"/>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3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
      <w:tmLastPosIdx w:val="64"/>
    </w:tmLastPosCaret>
    <w:tmLastPosAnchor>
      <w:tmLastPosPgfIdx w:val="0"/>
      <w:tmLastPosIdx w:val="0"/>
    </w:tmLastPosAnchor>
    <w:tmLastPosTblRect w:left="0" w:top="0" w:right="0" w:bottom="0"/>
  </w:tmLastPos>
  <w:tmAppRevision w:date="1699822121" w:val="106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0"/>
      <w:keepNext/>
      <w:outlineLvl w:val="0"/>
      <w:keepLines/>
    </w:pPr>
    <w:rPr>
      <w:rFonts w:ascii="Calibri Light" w:hAnsi="Calibri Light" w:eastAsia="Calibri Light" w:cs="Calibri Light"/>
      <w:color w:val="2f5496"/>
      <w:sz w:val="32"/>
      <w:szCs w:val="32"/>
    </w:rPr>
  </w:style>
  <w:style w:type="paragraph" w:styleId="para2">
    <w:name w:val="Normal (Web)"/>
    <w:qFormat/>
    <w:basedOn w:val="para0"/>
    <w:rPr>
      <w:rFonts w:ascii="Times New Roman" w:hAnsi="Times New Roman" w:cs="Times New Roman"/>
      <w:sz w:val="24"/>
      <w:szCs w:val="24"/>
    </w:rPr>
  </w:style>
  <w:style w:type="paragraph" w:styleId="para3">
    <w:name w:val="heading 6"/>
    <w:qFormat/>
    <w:basedOn w:val="para4"/>
    <w:next w:val="para0"/>
    <w:pPr>
      <w:outlineLvl w:val="5"/>
    </w:pPr>
    <w:rPr>
      <w:sz w:val="22"/>
      <w:szCs w:val="22"/>
    </w:rPr>
    <w:key w:val="1078"/>
  </w:style>
  <w:style w:type="paragraph" w:styleId="para4">
    <w:name w:val="heading 5"/>
    <w:qFormat/>
    <w:basedOn w:val="para5"/>
    <w:next w:val="para0"/>
    <w:pPr>
      <w:outlineLvl w:val="4"/>
    </w:pPr>
    <w:rPr>
      <w:sz w:val="24"/>
      <w:szCs w:val="24"/>
    </w:rPr>
    <w:key w:val="1077"/>
  </w:style>
  <w:style w:type="paragraph" w:styleId="para5">
    <w:name w:val="heading 4"/>
    <w:qFormat/>
    <w:basedOn w:val="para6"/>
    <w:next w:val="para0"/>
    <w:pPr>
      <w:outlineLvl w:val="3"/>
    </w:pPr>
    <w:rPr>
      <w:sz w:val="26"/>
      <w:szCs w:val="26"/>
    </w:rPr>
    <w:key w:val="1076"/>
  </w:style>
  <w:style w:type="paragraph" w:styleId="para6">
    <w:name w:val="heading 3"/>
    <w:qFormat/>
    <w:basedOn w:val="para7"/>
    <w:next w:val="para0"/>
    <w:pPr>
      <w:outlineLvl w:val="2"/>
    </w:pPr>
    <w:rPr>
      <w:sz w:val="28"/>
      <w:szCs w:val="28"/>
    </w:rPr>
    <w:key w:val="1075"/>
  </w:style>
  <w:style w:type="paragraph" w:styleId="para7">
    <w:name w:val="heading 2"/>
    <w:qFormat/>
    <w:basedOn w:val="para1"/>
    <w:next w:val="para0"/>
    <w:pPr>
      <w:spacing w:after="60" w:line="240" w:lineRule="auto"/>
      <w:outlineLvl w:val="1"/>
      <w:widowControl w:val="0"/>
    </w:pPr>
    <w:rPr>
      <w:rFonts w:ascii="Arial" w:hAnsi="Arial" w:eastAsia="SimSun" w:cs="Arial"/>
      <w:b/>
      <w:bCs/>
      <w:color w:val="auto"/>
      <w:lang w:val="en-us" w:eastAsia="zh-cn" w:bidi="ar-sa"/>
    </w:rPr>
    <w:key w:val="1074"/>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32"/>
      <w:szCs w:val="32"/>
    </w:rPr>
  </w:style>
  <w:style w:type="character" w:styleId="char2">
    <w:name w:val="Hyperlink"/>
    <w:basedOn w:val="char0"/>
    <w:rPr>
      <w:color w:val="0563c1"/>
      <w:u w:color="auto" w:val="single"/>
    </w:rPr>
  </w:style>
  <w:style w:type="character" w:styleId="char3" w:customStyle="1">
    <w:name w:val="Unresolved Mention"/>
    <w:basedOn w:val="char0"/>
    <w:rPr>
      <w:color w:val="605e5c"/>
      <w:shd w:val="clear" w:fill="e1dfdd"/>
    </w:rPr>
  </w:style>
  <w:style w:type="character" w:styleId="char4">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0"/>
      <w:keepNext/>
      <w:outlineLvl w:val="0"/>
      <w:keepLines/>
    </w:pPr>
    <w:rPr>
      <w:rFonts w:ascii="Calibri Light" w:hAnsi="Calibri Light" w:eastAsia="Calibri Light" w:cs="Calibri Light"/>
      <w:color w:val="2f5496"/>
      <w:sz w:val="32"/>
      <w:szCs w:val="32"/>
    </w:rPr>
  </w:style>
  <w:style w:type="paragraph" w:styleId="para2">
    <w:name w:val="Normal (Web)"/>
    <w:qFormat/>
    <w:basedOn w:val="para0"/>
    <w:rPr>
      <w:rFonts w:ascii="Times New Roman" w:hAnsi="Times New Roman" w:cs="Times New Roman"/>
      <w:sz w:val="24"/>
      <w:szCs w:val="24"/>
    </w:rPr>
  </w:style>
  <w:style w:type="paragraph" w:styleId="para3">
    <w:name w:val="heading 6"/>
    <w:qFormat/>
    <w:basedOn w:val="para4"/>
    <w:next w:val="para0"/>
    <w:pPr>
      <w:outlineLvl w:val="5"/>
    </w:pPr>
    <w:rPr>
      <w:sz w:val="22"/>
      <w:szCs w:val="22"/>
    </w:rPr>
    <w:key w:val="1078"/>
  </w:style>
  <w:style w:type="paragraph" w:styleId="para4">
    <w:name w:val="heading 5"/>
    <w:qFormat/>
    <w:basedOn w:val="para5"/>
    <w:next w:val="para0"/>
    <w:pPr>
      <w:outlineLvl w:val="4"/>
    </w:pPr>
    <w:rPr>
      <w:sz w:val="24"/>
      <w:szCs w:val="24"/>
    </w:rPr>
    <w:key w:val="1077"/>
  </w:style>
  <w:style w:type="paragraph" w:styleId="para5">
    <w:name w:val="heading 4"/>
    <w:qFormat/>
    <w:basedOn w:val="para6"/>
    <w:next w:val="para0"/>
    <w:pPr>
      <w:outlineLvl w:val="3"/>
    </w:pPr>
    <w:rPr>
      <w:sz w:val="26"/>
      <w:szCs w:val="26"/>
    </w:rPr>
    <w:key w:val="1076"/>
  </w:style>
  <w:style w:type="paragraph" w:styleId="para6">
    <w:name w:val="heading 3"/>
    <w:qFormat/>
    <w:basedOn w:val="para7"/>
    <w:next w:val="para0"/>
    <w:pPr>
      <w:outlineLvl w:val="2"/>
    </w:pPr>
    <w:rPr>
      <w:sz w:val="28"/>
      <w:szCs w:val="28"/>
    </w:rPr>
    <w:key w:val="1075"/>
  </w:style>
  <w:style w:type="paragraph" w:styleId="para7">
    <w:name w:val="heading 2"/>
    <w:qFormat/>
    <w:basedOn w:val="para1"/>
    <w:next w:val="para0"/>
    <w:pPr>
      <w:spacing w:after="60" w:line="240" w:lineRule="auto"/>
      <w:outlineLvl w:val="1"/>
      <w:widowControl w:val="0"/>
    </w:pPr>
    <w:rPr>
      <w:rFonts w:ascii="Arial" w:hAnsi="Arial" w:eastAsia="SimSun" w:cs="Arial"/>
      <w:b/>
      <w:bCs/>
      <w:color w:val="auto"/>
      <w:lang w:val="en-us" w:eastAsia="zh-cn" w:bidi="ar-sa"/>
    </w:rPr>
    <w:key w:val="1074"/>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32"/>
      <w:szCs w:val="32"/>
    </w:rPr>
  </w:style>
  <w:style w:type="character" w:styleId="char2">
    <w:name w:val="Hyperlink"/>
    <w:basedOn w:val="char0"/>
    <w:rPr>
      <w:color w:val="0563c1"/>
      <w:u w:color="auto" w:val="single"/>
    </w:rPr>
  </w:style>
  <w:style w:type="character" w:styleId="char3" w:customStyle="1">
    <w:name w:val="Unresolved Mention"/>
    <w:basedOn w:val="char0"/>
    <w:rPr>
      <w:color w:val="605e5c"/>
      <w:shd w:val="clear" w:fill="e1dfdd"/>
    </w:rPr>
  </w:style>
  <w:style w:type="character" w:styleId="char4">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hyperlink" Target="https://my.lwv.org/north-carolina-state/position/public-education" TargetMode="External"/><Relationship Id="rId9" Type="http://schemas.openxmlformats.org/officeDocument/2006/relationships/hyperlink" Target="imap://ndbrown1701%40gmail%2Ecom@imap.gmail.com:993/fetch%3EUID%3E/INBOX%3E552755mailto:judybonner1@outlook.com" TargetMode="External"/><Relationship Id="rId10" Type="http://schemas.openxmlformats.org/officeDocument/2006/relationships/hyperlink" Target="imap://ndbrown1701%40gmail%2Ecom@imap.gmail.com:993/fetch%3EUID%3E/INBOX%3E552755mailto:alan23alex15@gmail.com" TargetMode="External"/><Relationship Id="rId11" Type="http://schemas.openxmlformats.org/officeDocument/2006/relationships/hyperlink" Target="https://www.wfae.org/people/ann-doss-helms" TargetMode="External"/><Relationship Id="rId12" Type="http://schemas.openxmlformats.org/officeDocument/2006/relationships/hyperlink" Target="https://ncnewsline.com/author/sholian/"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sheila clendenning</dc:creator>
  <cp:keywords/>
  <dc:description/>
  <cp:lastModifiedBy>Neil Brown</cp:lastModifiedBy>
  <cp:revision>38</cp:revision>
  <dcterms:created xsi:type="dcterms:W3CDTF">2023-11-03T17:10:00Z</dcterms:created>
  <dcterms:modified xsi:type="dcterms:W3CDTF">2023-11-12T20:48:41Z</dcterms:modified>
</cp:coreProperties>
</file>