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007" w:rsidRDefault="001B390C">
      <w:pPr>
        <w:jc w:val="center"/>
        <w:rPr>
          <w:b/>
          <w:bCs/>
        </w:rPr>
      </w:pPr>
      <w:r w:rsidRPr="001B390C">
        <w:rPr>
          <w:b/>
          <w:bCs/>
          <w:noProof/>
          <w:lang w:eastAsia="en-US" w:bidi="ar-SA"/>
        </w:rPr>
        <w:drawing>
          <wp:inline distT="0" distB="0" distL="0" distR="0">
            <wp:extent cx="2952750" cy="1476375"/>
            <wp:effectExtent l="0" t="0" r="0" b="0"/>
            <wp:docPr id="2" name="Picture 2" descr="C:\Users\User\Documents\Progressive Alliance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Progressive Alliance logo 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8392" cy="1484196"/>
                    </a:xfrm>
                    <a:prstGeom prst="rect">
                      <a:avLst/>
                    </a:prstGeom>
                    <a:noFill/>
                    <a:ln>
                      <a:noFill/>
                    </a:ln>
                  </pic:spPr>
                </pic:pic>
              </a:graphicData>
            </a:graphic>
          </wp:inline>
        </w:drawing>
      </w:r>
    </w:p>
    <w:p w:rsidR="00B61007" w:rsidRDefault="00B61007">
      <w:pPr>
        <w:rPr>
          <w:b/>
          <w:bCs/>
        </w:rPr>
      </w:pPr>
    </w:p>
    <w:p w:rsidR="00B61007" w:rsidRDefault="00080515">
      <w:pPr>
        <w:jc w:val="center"/>
        <w:rPr>
          <w:b/>
          <w:bCs/>
        </w:rPr>
      </w:pPr>
      <w:r>
        <w:rPr>
          <w:b/>
          <w:bCs/>
          <w:sz w:val="32"/>
          <w:szCs w:val="32"/>
        </w:rPr>
        <w:t>Postcard Party # 144</w:t>
      </w:r>
      <w:r w:rsidR="001B390C">
        <w:rPr>
          <w:b/>
          <w:bCs/>
          <w:sz w:val="32"/>
          <w:szCs w:val="32"/>
        </w:rPr>
        <w:t xml:space="preserve">         </w:t>
      </w:r>
      <w:r w:rsidR="003268B3">
        <w:rPr>
          <w:b/>
          <w:bCs/>
          <w:sz w:val="32"/>
          <w:szCs w:val="32"/>
        </w:rPr>
        <w:t xml:space="preserve">            </w:t>
      </w:r>
      <w:r w:rsidR="001B390C">
        <w:rPr>
          <w:b/>
          <w:bCs/>
          <w:sz w:val="32"/>
          <w:szCs w:val="32"/>
        </w:rPr>
        <w:t xml:space="preserve">                            October </w:t>
      </w:r>
      <w:r>
        <w:rPr>
          <w:b/>
          <w:bCs/>
          <w:sz w:val="32"/>
          <w:szCs w:val="32"/>
        </w:rPr>
        <w:t>25</w:t>
      </w:r>
      <w:r w:rsidR="001B390C">
        <w:rPr>
          <w:b/>
          <w:bCs/>
          <w:sz w:val="32"/>
          <w:szCs w:val="32"/>
        </w:rPr>
        <w:t>, 2019</w:t>
      </w:r>
    </w:p>
    <w:p w:rsidR="00B61007" w:rsidRDefault="00B61007">
      <w:pPr>
        <w:rPr>
          <w:b/>
          <w:bCs/>
        </w:rPr>
      </w:pPr>
    </w:p>
    <w:p w:rsidR="00B61007" w:rsidRDefault="001B390C">
      <w:pPr>
        <w:rPr>
          <w:b/>
          <w:bCs/>
          <w:sz w:val="28"/>
          <w:szCs w:val="28"/>
        </w:rPr>
      </w:pPr>
      <w:r>
        <w:rPr>
          <w:rFonts w:ascii="Times New Roman" w:eastAsia="Times New Roman" w:hAnsi="Times New Roman" w:cs="Times New Roman"/>
          <w:b/>
          <w:bCs/>
          <w:sz w:val="40"/>
          <w:szCs w:val="40"/>
        </w:rPr>
        <w:t>National</w:t>
      </w:r>
    </w:p>
    <w:p w:rsidR="00080515" w:rsidRDefault="00557738" w:rsidP="00557738">
      <w:pPr>
        <w:pStyle w:val="BodyText"/>
        <w:spacing w:line="240" w:lineRule="auto"/>
      </w:pPr>
      <w:r>
        <w:rPr>
          <w:b/>
          <w:bCs/>
          <w:sz w:val="28"/>
          <w:szCs w:val="28"/>
        </w:rPr>
        <w:br/>
      </w:r>
      <w:r w:rsidR="00080515" w:rsidRPr="00557738">
        <w:rPr>
          <w:rStyle w:val="Strong"/>
          <w:color w:val="000000"/>
          <w:sz w:val="28"/>
          <w:szCs w:val="28"/>
        </w:rPr>
        <w:t>Close Loopholes Allowing Foreign Interference and Decept</w:t>
      </w:r>
      <w:r w:rsidRPr="00557738">
        <w:rPr>
          <w:rStyle w:val="Strong"/>
          <w:color w:val="000000"/>
          <w:sz w:val="28"/>
          <w:szCs w:val="28"/>
        </w:rPr>
        <w:t>ive Practices in U.S. Elections</w:t>
      </w:r>
      <w:r>
        <w:rPr>
          <w:rStyle w:val="Strong"/>
          <w:color w:val="000000"/>
        </w:rPr>
        <w:br/>
      </w:r>
      <w:r w:rsidR="00080515">
        <w:t xml:space="preserve">The SHIELD Act of 2019 </w:t>
      </w:r>
      <w:r w:rsidR="00B314C1">
        <w:t>(HR 4617)</w:t>
      </w:r>
      <w:r w:rsidR="00080515">
        <w:t>— would combat foreign interference in U.S. elections by closing loopholes that allow foreign spending in U.S. elections, boosting disclosure and transparency requirements, and creating a duty to report illicit offers of campaign assistance from foreign nations.</w:t>
      </w:r>
    </w:p>
    <w:p w:rsidR="00080515" w:rsidRDefault="00080515" w:rsidP="00080515">
      <w:pPr>
        <w:pStyle w:val="TableContents"/>
        <w:spacing w:line="125" w:lineRule="atLeast"/>
        <w:rPr>
          <w:b/>
        </w:rPr>
      </w:pPr>
      <w:r>
        <w:t xml:space="preserve">The Act creates a duty to report illicit offers of campaign assistance from foreign governments and their agents. The SHIELD Act requires political campaigns, parties, and political committees like PACs and Super PACs to report attempts by foreign governments, foreign political parties, and their agents to influence our elections to authorities at the Federal Election Commission (FEC) and Federal Bureau of Investigation (FBI). This ensures violations can incur criminal or civil liability. The SHIELD Act also requires campaigns to establish compliance mechanisms. </w:t>
      </w:r>
    </w:p>
    <w:p w:rsidR="00080515" w:rsidRDefault="00080515" w:rsidP="00080515">
      <w:pPr>
        <w:rPr>
          <w:b/>
        </w:rPr>
      </w:pPr>
      <w:r>
        <w:rPr>
          <w:b/>
        </w:rPr>
        <w:t xml:space="preserve">Contact NC-11 Rep. Mark Meadows to express your </w:t>
      </w:r>
      <w:r w:rsidR="00557738">
        <w:rPr>
          <w:b/>
        </w:rPr>
        <w:t>opinion</w:t>
      </w:r>
      <w:r w:rsidR="004273FC">
        <w:rPr>
          <w:b/>
        </w:rPr>
        <w:t xml:space="preserve"> </w:t>
      </w:r>
      <w:r w:rsidR="00557738">
        <w:rPr>
          <w:b/>
        </w:rPr>
        <w:t>regarding</w:t>
      </w:r>
      <w:r>
        <w:rPr>
          <w:b/>
        </w:rPr>
        <w:t xml:space="preserve"> the SHIELD Act of 2019.</w:t>
      </w:r>
    </w:p>
    <w:p w:rsidR="00B61007" w:rsidRDefault="00B61007">
      <w:pPr>
        <w:rPr>
          <w:rFonts w:ascii="Times New Roman" w:eastAsia="Times New Roman" w:hAnsi="Times New Roman" w:cs="Times New Roman"/>
          <w:b/>
          <w:bCs/>
        </w:rPr>
      </w:pPr>
    </w:p>
    <w:p w:rsidR="00557738" w:rsidRPr="00557738" w:rsidRDefault="00557738" w:rsidP="00557738">
      <w:pPr>
        <w:rPr>
          <w:rFonts w:ascii="Times New Roman" w:eastAsia="Times New Roman" w:hAnsi="Times New Roman" w:cs="Times New Roman"/>
          <w:b/>
          <w:bCs/>
          <w:sz w:val="28"/>
          <w:szCs w:val="28"/>
        </w:rPr>
      </w:pPr>
      <w:r w:rsidRPr="00557738">
        <w:rPr>
          <w:rFonts w:ascii="Times New Roman" w:eastAsia="Times New Roman" w:hAnsi="Times New Roman" w:cs="Times New Roman"/>
          <w:b/>
          <w:bCs/>
          <w:sz w:val="28"/>
          <w:szCs w:val="28"/>
        </w:rPr>
        <w:t>HUD Intentionally Stalled Puerto Rico Disaster Aid</w:t>
      </w:r>
    </w:p>
    <w:p w:rsidR="00557738" w:rsidRPr="00557738" w:rsidRDefault="00557738" w:rsidP="00557738">
      <w:pPr>
        <w:rPr>
          <w:rFonts w:ascii="Times New Roman" w:eastAsia="Times New Roman" w:hAnsi="Times New Roman" w:cs="Times New Roman"/>
          <w:bCs/>
        </w:rPr>
      </w:pPr>
      <w:r w:rsidRPr="00557738">
        <w:rPr>
          <w:rFonts w:ascii="Times New Roman" w:eastAsia="Times New Roman" w:hAnsi="Times New Roman" w:cs="Times New Roman"/>
          <w:bCs/>
        </w:rPr>
        <w:t>Two top officials with the Department of Housing and Urban Development admitted at a congressional hearing this week that the agency knowingly missed a legally required deadline that would have made desperately needed hurricane relief fu</w:t>
      </w:r>
      <w:r w:rsidR="00D42079">
        <w:rPr>
          <w:rFonts w:ascii="Times New Roman" w:eastAsia="Times New Roman" w:hAnsi="Times New Roman" w:cs="Times New Roman"/>
          <w:bCs/>
        </w:rPr>
        <w:t xml:space="preserve">nding available to Puerto Rico </w:t>
      </w:r>
      <w:r w:rsidRPr="00557738">
        <w:rPr>
          <w:rFonts w:ascii="Times New Roman" w:eastAsia="Times New Roman" w:hAnsi="Times New Roman" w:cs="Times New Roman"/>
          <w:bCs/>
        </w:rPr>
        <w:t>after Hurricane Maria devastated the island in 2017. ‘HUD did fail to comply with the law,’ said Rep. David Price, D-N.C., said at the hearing. The housing agency was supposed to issue funding notices to 18 states affected by disasters on Sept. 4. They published all the notices except Puerto Rico’s. The publication of the notice would have allowed Puerto Rico to start drafting a plan that would create the structures needed to manage the much-needed funds.”</w:t>
      </w:r>
    </w:p>
    <w:p w:rsidR="00557738" w:rsidRDefault="00557738" w:rsidP="00557738">
      <w:pPr>
        <w:pStyle w:val="BodyText"/>
        <w:spacing w:line="240" w:lineRule="auto"/>
      </w:pPr>
      <w:r w:rsidRPr="00557738">
        <w:rPr>
          <w:b/>
          <w:bCs/>
        </w:rPr>
        <w:t xml:space="preserve">Write to NC Senators Burr and Tillis to </w:t>
      </w:r>
      <w:r w:rsidR="00D42079">
        <w:rPr>
          <w:b/>
          <w:bCs/>
        </w:rPr>
        <w:t xml:space="preserve">let them know your feelings and ask them to pass </w:t>
      </w:r>
      <w:r>
        <w:rPr>
          <w:b/>
        </w:rPr>
        <w:t xml:space="preserve">supplemental legislation to immediately provide the funds that Puerto Rico desperately needs. </w:t>
      </w:r>
      <w:r w:rsidR="009A067F">
        <w:rPr>
          <w:b/>
        </w:rPr>
        <w:t>Ben Carson is Secretary of HUD.</w:t>
      </w:r>
    </w:p>
    <w:p w:rsidR="00B61007" w:rsidRDefault="00B61007" w:rsidP="00557738">
      <w:pPr>
        <w:rPr>
          <w:rFonts w:ascii="Times New Roman" w:eastAsia="Times New Roman" w:hAnsi="Times New Roman" w:cs="Times New Roman"/>
          <w:b/>
          <w:bCs/>
        </w:rPr>
      </w:pPr>
    </w:p>
    <w:p w:rsidR="00D42079" w:rsidRPr="00D42079" w:rsidRDefault="00D42079" w:rsidP="00D42079">
      <w:pPr>
        <w:pStyle w:val="BodyText"/>
        <w:widowControl/>
        <w:spacing w:after="0" w:line="240" w:lineRule="auto"/>
        <w:rPr>
          <w:b/>
          <w:color w:val="000000"/>
          <w:sz w:val="28"/>
          <w:szCs w:val="28"/>
        </w:rPr>
      </w:pPr>
      <w:r w:rsidRPr="00D42079">
        <w:rPr>
          <w:b/>
          <w:color w:val="000000"/>
          <w:sz w:val="28"/>
          <w:szCs w:val="28"/>
        </w:rPr>
        <w:t>Congressmen interrupt Impeachment Testimony</w:t>
      </w:r>
    </w:p>
    <w:p w:rsidR="00D42079" w:rsidRPr="00D42079" w:rsidRDefault="00D42079" w:rsidP="00D42079">
      <w:pPr>
        <w:pStyle w:val="BodyText"/>
        <w:widowControl/>
        <w:spacing w:after="0" w:line="240" w:lineRule="auto"/>
        <w:rPr>
          <w:color w:val="000000"/>
        </w:rPr>
      </w:pPr>
      <w:r w:rsidRPr="00D42079">
        <w:rPr>
          <w:color w:val="000000"/>
        </w:rPr>
        <w:t xml:space="preserve">The planned impeachment testimony from a Pentagon official responsible for Ukraine policy resumed Wednesday afternoon after </w:t>
      </w:r>
      <w:r>
        <w:rPr>
          <w:color w:val="000000"/>
        </w:rPr>
        <w:t>congressmen</w:t>
      </w:r>
      <w:r w:rsidRPr="00D42079">
        <w:rPr>
          <w:color w:val="000000"/>
        </w:rPr>
        <w:t xml:space="preserve"> staged a demonstration against the probe and barged into a secure facility on Capitol Hill, causing a more than five-hour delay.</w:t>
      </w:r>
    </w:p>
    <w:p w:rsidR="00D42079" w:rsidRPr="00D42079" w:rsidRDefault="00D42079" w:rsidP="00D42079">
      <w:pPr>
        <w:pStyle w:val="BodyText"/>
        <w:widowControl/>
        <w:spacing w:after="0" w:line="240" w:lineRule="auto"/>
        <w:rPr>
          <w:color w:val="000000"/>
        </w:rPr>
      </w:pPr>
    </w:p>
    <w:p w:rsidR="00D42079" w:rsidRPr="00D42079" w:rsidRDefault="00D42079" w:rsidP="00D42079">
      <w:pPr>
        <w:pStyle w:val="BodyText"/>
        <w:widowControl/>
        <w:spacing w:after="0" w:line="240" w:lineRule="auto"/>
        <w:rPr>
          <w:color w:val="000000"/>
        </w:rPr>
      </w:pPr>
      <w:r w:rsidRPr="00D42079">
        <w:rPr>
          <w:color w:val="000000"/>
        </w:rPr>
        <w:t>Deputy Assistant Secretary of Defense Laura Cooper was due to speak at 10 a.m. in closed testimony focused on the mechanics of U.S. security assistance for Ukraine and fallout from the White House’s decision to withhold it for several months. But conservative lawmakers disrupted her session as it was about to begin, refusing to leave the secure room where impeachment witnesses have met with lawmakers.</w:t>
      </w:r>
    </w:p>
    <w:p w:rsidR="00D42079" w:rsidRPr="00D42079" w:rsidRDefault="00D42079" w:rsidP="00D42079">
      <w:pPr>
        <w:pStyle w:val="BodyText"/>
        <w:widowControl/>
        <w:spacing w:after="0" w:line="240" w:lineRule="auto"/>
        <w:rPr>
          <w:color w:val="000000"/>
        </w:rPr>
      </w:pPr>
    </w:p>
    <w:p w:rsidR="00D42079" w:rsidRPr="00D42079" w:rsidRDefault="00D42079" w:rsidP="00D42079">
      <w:pPr>
        <w:pStyle w:val="BodyText"/>
        <w:widowControl/>
        <w:spacing w:after="0" w:line="240" w:lineRule="auto"/>
      </w:pPr>
      <w:r w:rsidRPr="00D42079">
        <w:rPr>
          <w:b/>
          <w:color w:val="000000"/>
        </w:rPr>
        <w:t xml:space="preserve">Rep. Mark Meadows was a prime instigator of this </w:t>
      </w:r>
      <w:r>
        <w:rPr>
          <w:b/>
          <w:color w:val="000000"/>
        </w:rPr>
        <w:t>demonstration.</w:t>
      </w:r>
      <w:r w:rsidRPr="00D42079">
        <w:rPr>
          <w:b/>
          <w:color w:val="000000"/>
        </w:rPr>
        <w:t xml:space="preserve">  Write to Meadows and demand that he abide by the ru</w:t>
      </w:r>
      <w:r>
        <w:rPr>
          <w:b/>
          <w:color w:val="000000"/>
        </w:rPr>
        <w:t>le of law</w:t>
      </w:r>
      <w:r w:rsidRPr="00D42079">
        <w:rPr>
          <w:b/>
          <w:color w:val="000000"/>
        </w:rPr>
        <w:t>.</w:t>
      </w:r>
    </w:p>
    <w:p w:rsidR="00B61007" w:rsidRDefault="00B61007">
      <w:pPr>
        <w:rPr>
          <w:rFonts w:ascii="Times New Roman" w:eastAsia="Times New Roman" w:hAnsi="Times New Roman" w:cs="Times New Roman"/>
          <w:b/>
          <w:bCs/>
        </w:rPr>
      </w:pPr>
    </w:p>
    <w:p w:rsidR="00B61007" w:rsidRDefault="00B61007">
      <w:pPr>
        <w:rPr>
          <w:rFonts w:ascii="Times New Roman" w:eastAsia="Times New Roman" w:hAnsi="Times New Roman" w:cs="Times New Roman"/>
          <w:b/>
          <w:bCs/>
        </w:rPr>
      </w:pPr>
    </w:p>
    <w:p w:rsidR="00B61007" w:rsidRPr="001B390C" w:rsidRDefault="001B390C">
      <w:pPr>
        <w:pStyle w:val="BodyText"/>
        <w:tabs>
          <w:tab w:val="left" w:pos="1035"/>
        </w:tabs>
        <w:rPr>
          <w:b/>
          <w:bCs/>
          <w:sz w:val="16"/>
          <w:szCs w:val="16"/>
        </w:rPr>
      </w:pPr>
      <w:r>
        <w:rPr>
          <w:b/>
          <w:bCs/>
          <w:sz w:val="40"/>
          <w:szCs w:val="40"/>
        </w:rPr>
        <w:t>State / Local</w:t>
      </w:r>
      <w:r>
        <w:rPr>
          <w:b/>
          <w:bCs/>
          <w:sz w:val="40"/>
          <w:szCs w:val="40"/>
        </w:rPr>
        <w:br/>
      </w:r>
    </w:p>
    <w:p w:rsidR="00D42079" w:rsidRPr="00D42079" w:rsidRDefault="00D42079" w:rsidP="00D42079">
      <w:pPr>
        <w:rPr>
          <w:rFonts w:ascii="Times New Roman" w:hAnsi="Times New Roman" w:cs="Times New Roman"/>
          <w:b/>
          <w:sz w:val="28"/>
          <w:szCs w:val="28"/>
        </w:rPr>
      </w:pPr>
      <w:r w:rsidRPr="00D42079">
        <w:rPr>
          <w:rFonts w:ascii="Times New Roman" w:hAnsi="Times New Roman" w:cs="Times New Roman"/>
          <w:b/>
          <w:sz w:val="28"/>
          <w:szCs w:val="28"/>
        </w:rPr>
        <w:t xml:space="preserve">Saturday Early Voting </w:t>
      </w:r>
    </w:p>
    <w:p w:rsidR="00D42079" w:rsidRDefault="00D42079" w:rsidP="00D42079">
      <w:pPr>
        <w:pStyle w:val="BodyText"/>
        <w:spacing w:line="240" w:lineRule="auto"/>
        <w:rPr>
          <w:color w:val="000000"/>
        </w:rPr>
      </w:pPr>
      <w:r>
        <w:rPr>
          <w:color w:val="000000"/>
        </w:rPr>
        <w:t xml:space="preserve">In 2018, lawmakers passed Senate Bill 325, a law that, among other things, eliminated voting on the popular final Saturday before Election Day. Facing litigation, lawmakers restored the final Saturday for 2018 ONLY. </w:t>
      </w:r>
      <w:r w:rsidRPr="00D42079">
        <w:rPr>
          <w:color w:val="000000"/>
        </w:rPr>
        <w:t xml:space="preserve">But under current law North Carolinians will </w:t>
      </w:r>
      <w:r w:rsidRPr="00D42079">
        <w:rPr>
          <w:color w:val="000000"/>
          <w:u w:val="single"/>
        </w:rPr>
        <w:t xml:space="preserve">NOT </w:t>
      </w:r>
      <w:r w:rsidRPr="00D42079">
        <w:rPr>
          <w:color w:val="000000"/>
        </w:rPr>
        <w:t>be able to vote on the heavily-used last Saturday in 2020, when voters will need it most.</w:t>
      </w:r>
    </w:p>
    <w:p w:rsidR="00D42079" w:rsidRDefault="00D42079" w:rsidP="00D42079">
      <w:pPr>
        <w:pStyle w:val="BodyText"/>
        <w:widowControl/>
        <w:spacing w:after="225" w:line="240" w:lineRule="auto"/>
        <w:rPr>
          <w:b/>
          <w:color w:val="000000"/>
        </w:rPr>
      </w:pPr>
      <w:r>
        <w:rPr>
          <w:color w:val="000000"/>
        </w:rPr>
        <w:t>Lawmakers are considering restoring Saturday for 2020 through Senate Bill 683 which is being considered in a conference committee now.</w:t>
      </w:r>
    </w:p>
    <w:p w:rsidR="00D42079" w:rsidRDefault="00D42079" w:rsidP="00D42079">
      <w:pPr>
        <w:pStyle w:val="BodyText"/>
        <w:widowControl/>
        <w:spacing w:after="225" w:line="240" w:lineRule="auto"/>
        <w:rPr>
          <w:b/>
          <w:color w:val="000000"/>
        </w:rPr>
      </w:pPr>
      <w:r>
        <w:rPr>
          <w:b/>
          <w:color w:val="000000"/>
        </w:rPr>
        <w:t>Write to Sen. Edwards, and Rep. McGrady</w:t>
      </w:r>
      <w:r w:rsidR="009A067F">
        <w:rPr>
          <w:b/>
          <w:color w:val="000000"/>
        </w:rPr>
        <w:t xml:space="preserve"> </w:t>
      </w:r>
      <w:r>
        <w:rPr>
          <w:b/>
          <w:color w:val="000000"/>
        </w:rPr>
        <w:t xml:space="preserve">to ask them </w:t>
      </w:r>
      <w:r w:rsidR="00FE5173">
        <w:rPr>
          <w:b/>
          <w:color w:val="000000"/>
        </w:rPr>
        <w:t>to</w:t>
      </w:r>
      <w:r>
        <w:rPr>
          <w:b/>
          <w:color w:val="000000"/>
        </w:rPr>
        <w:t xml:space="preserve"> restore Saturday Early Voting for 2020.</w:t>
      </w:r>
    </w:p>
    <w:p w:rsidR="00FE5173" w:rsidRDefault="00FE5173" w:rsidP="00D42079">
      <w:pPr>
        <w:pStyle w:val="BodyText"/>
        <w:widowControl/>
        <w:spacing w:after="225" w:line="240" w:lineRule="auto"/>
        <w:rPr>
          <w:b/>
          <w:color w:val="000000"/>
        </w:rPr>
      </w:pPr>
    </w:p>
    <w:p w:rsidR="00FE5173" w:rsidRPr="00856DEB" w:rsidRDefault="00FE5173" w:rsidP="00856DEB">
      <w:pPr>
        <w:pStyle w:val="BodyText"/>
        <w:spacing w:after="225" w:line="240" w:lineRule="auto"/>
        <w:rPr>
          <w:b/>
          <w:sz w:val="28"/>
          <w:szCs w:val="28"/>
        </w:rPr>
      </w:pPr>
      <w:r w:rsidRPr="00FE5173">
        <w:rPr>
          <w:b/>
          <w:sz w:val="28"/>
          <w:szCs w:val="28"/>
        </w:rPr>
        <w:t>Budget Standoff</w:t>
      </w:r>
      <w:r w:rsidR="00856DEB">
        <w:rPr>
          <w:b/>
          <w:sz w:val="28"/>
          <w:szCs w:val="28"/>
        </w:rPr>
        <w:br/>
      </w:r>
      <w:r w:rsidRPr="00FE5173">
        <w:t>The budget standoff has dragged past its 100th day, and although lawmakers are back in session this week, a resolution</w:t>
      </w:r>
      <w:r>
        <w:t xml:space="preserve"> is not expected</w:t>
      </w:r>
      <w:r w:rsidRPr="00FE5173">
        <w:t xml:space="preserve"> before the state Senate adjourns for the year at the end of the month.</w:t>
      </w:r>
    </w:p>
    <w:p w:rsidR="00FE5173" w:rsidRPr="00FE5173" w:rsidRDefault="00FE5173" w:rsidP="00FE5173">
      <w:pPr>
        <w:pStyle w:val="BodyText"/>
        <w:spacing w:after="225" w:line="240" w:lineRule="auto"/>
      </w:pPr>
      <w:r w:rsidRPr="00FE5173">
        <w:t xml:space="preserve">On the other hand, </w:t>
      </w:r>
      <w:r>
        <w:t xml:space="preserve">it is possible that </w:t>
      </w:r>
      <w:r w:rsidRPr="00FE5173">
        <w:t xml:space="preserve">a budget veto override </w:t>
      </w:r>
      <w:r>
        <w:t xml:space="preserve">may go </w:t>
      </w:r>
      <w:r w:rsidRPr="00FE5173">
        <w:t>through before leaving town if the Democrats aren’t able to hold all 21 members together. So really, anything could happen.</w:t>
      </w:r>
    </w:p>
    <w:p w:rsidR="00FE5173" w:rsidRPr="00FE5173" w:rsidRDefault="00FE5173" w:rsidP="00FE5173">
      <w:pPr>
        <w:pStyle w:val="BodyText"/>
        <w:spacing w:after="225" w:line="240" w:lineRule="auto"/>
      </w:pPr>
      <w:r w:rsidRPr="00FE5173">
        <w:t>Which is why, in the meantime, it’s worth revisiting why this fight is so important.</w:t>
      </w:r>
    </w:p>
    <w:p w:rsidR="00FE5173" w:rsidRDefault="00FE5173" w:rsidP="00FE5173">
      <w:pPr>
        <w:pStyle w:val="BodyText"/>
        <w:numPr>
          <w:ilvl w:val="0"/>
          <w:numId w:val="2"/>
        </w:numPr>
        <w:spacing w:after="225" w:line="240" w:lineRule="auto"/>
      </w:pPr>
      <w:r w:rsidRPr="00FE5173">
        <w:t xml:space="preserve">As North Carolinians, we believe in the values of fairness, opportunity, and equality for all. We believe in a society that works for everyone and puts people over profits; where a child’s ability to obtain a quality education, affordable health care, and eventually a good job isn’t determined by their zip code, their family’s income, or their skin color. </w:t>
      </w:r>
    </w:p>
    <w:p w:rsidR="00FE5173" w:rsidRDefault="00FE5173" w:rsidP="00FE5173">
      <w:pPr>
        <w:pStyle w:val="BodyText"/>
        <w:numPr>
          <w:ilvl w:val="0"/>
          <w:numId w:val="2"/>
        </w:numPr>
        <w:spacing w:after="225" w:line="240" w:lineRule="auto"/>
      </w:pPr>
      <w:r w:rsidRPr="00FE5173">
        <w:t xml:space="preserve">No matter what we look like or where we live, we all want to give our children the opportunity to earn a quality education and succeed in life. Unfortunately, wealthy special interests and the politicians they control are trying to dismantle public schools so they can turn education into a business -- deciding who receives an education and who doesn’t based on what’s profitable. </w:t>
      </w:r>
    </w:p>
    <w:p w:rsidR="00856DEB" w:rsidRDefault="00856DEB" w:rsidP="00856DEB">
      <w:pPr>
        <w:pStyle w:val="BodyText"/>
        <w:numPr>
          <w:ilvl w:val="0"/>
          <w:numId w:val="2"/>
        </w:numPr>
        <w:tabs>
          <w:tab w:val="left" w:pos="707"/>
        </w:tabs>
        <w:overflowPunct w:val="0"/>
        <w:autoSpaceDE w:val="0"/>
        <w:autoSpaceDN w:val="0"/>
        <w:adjustRightInd w:val="0"/>
        <w:spacing w:after="0" w:line="240" w:lineRule="auto"/>
        <w:textAlignment w:val="baseline"/>
      </w:pPr>
      <w:r>
        <w:t>School funding is slashed while burdening students and teachers with extra testing. Then the overburdened schools, particularly in low-income districts and communities of color, are labeled as failing</w:t>
      </w:r>
      <w:proofErr w:type="gramStart"/>
      <w:r>
        <w:t>..</w:t>
      </w:r>
      <w:proofErr w:type="gramEnd"/>
      <w:r>
        <w:t xml:space="preserve"> </w:t>
      </w:r>
      <w:r>
        <w:br/>
      </w:r>
    </w:p>
    <w:p w:rsidR="00856DEB" w:rsidRDefault="00856DEB" w:rsidP="00856DEB">
      <w:pPr>
        <w:pStyle w:val="BodyText"/>
        <w:numPr>
          <w:ilvl w:val="0"/>
          <w:numId w:val="2"/>
        </w:numPr>
        <w:tabs>
          <w:tab w:val="left" w:pos="707"/>
        </w:tabs>
        <w:overflowPunct w:val="0"/>
        <w:autoSpaceDE w:val="0"/>
        <w:autoSpaceDN w:val="0"/>
        <w:adjustRightInd w:val="0"/>
        <w:spacing w:after="120" w:line="240" w:lineRule="auto"/>
        <w:textAlignment w:val="baseline"/>
        <w:rPr>
          <w:b/>
          <w:color w:val="000000"/>
        </w:rPr>
      </w:pPr>
      <w:r>
        <w:t>Politicians use these “failing” schools as an excuse to slash classroom funding even further. The only way to reverse this cycle is through unity and collective action, as we’ve seen through teacher walkouts throughout the country - including right here in North Carolina.</w:t>
      </w:r>
    </w:p>
    <w:p w:rsidR="00FE5173" w:rsidRDefault="00FE5173" w:rsidP="00FE5173">
      <w:pPr>
        <w:pStyle w:val="BodyText"/>
        <w:widowControl/>
        <w:spacing w:after="225" w:line="240" w:lineRule="auto"/>
        <w:rPr>
          <w:b/>
        </w:rPr>
      </w:pPr>
      <w:r w:rsidRPr="00FE5173">
        <w:rPr>
          <w:b/>
        </w:rPr>
        <w:t xml:space="preserve">Write to Sen. Edwards, and Rep. McGrady </w:t>
      </w:r>
      <w:r w:rsidR="009A067F">
        <w:rPr>
          <w:b/>
          <w:color w:val="000000"/>
        </w:rPr>
        <w:t xml:space="preserve">and Jake Johnson, all are on Education Committees, </w:t>
      </w:r>
      <w:r w:rsidRPr="00FE5173">
        <w:rPr>
          <w:b/>
        </w:rPr>
        <w:t>to ask them to negotiate a true budget that addresses the needs of all NC citizens.</w:t>
      </w:r>
    </w:p>
    <w:p w:rsidR="0026375C" w:rsidRPr="00FE5173" w:rsidRDefault="0026375C" w:rsidP="00FE5173">
      <w:pPr>
        <w:pStyle w:val="BodyText"/>
        <w:widowControl/>
        <w:spacing w:after="225" w:line="240" w:lineRule="auto"/>
        <w:rPr>
          <w:b/>
        </w:rPr>
      </w:pPr>
    </w:p>
    <w:p w:rsidR="00B61007" w:rsidRPr="0026375C" w:rsidRDefault="0026375C" w:rsidP="0026375C">
      <w:pPr>
        <w:rPr>
          <w:rFonts w:ascii="Bookman Old Style" w:hAnsi="Bookman Old Style"/>
        </w:rPr>
      </w:pPr>
      <w:r w:rsidRPr="0026375C">
        <w:rPr>
          <w:rFonts w:ascii="Bookman Old Style" w:hAnsi="Bookman Old Style"/>
        </w:rPr>
        <w:t>The Progressive Alliance of Henderson County’s individual members have their own opinions and positions on many varied, important issues.  We respect and appreciate fact-based opinions and encourage open-minded critical analysis.  As an entity, we endorse no specific political candidates.</w:t>
      </w:r>
      <w:bookmarkStart w:id="0" w:name="_GoBack"/>
      <w:bookmarkEnd w:id="0"/>
    </w:p>
    <w:sectPr w:rsidR="00B61007" w:rsidRPr="0026375C">
      <w:pgSz w:w="12240" w:h="15840"/>
      <w:pgMar w:top="720" w:right="720" w:bottom="720" w:left="720"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3DEAF62"/>
    <w:lvl w:ilvl="0">
      <w:numFmt w:val="bullet"/>
      <w:lvlText w:val="*"/>
      <w:lvlJc w:val="left"/>
    </w:lvl>
  </w:abstractNum>
  <w:abstractNum w:abstractNumId="1" w15:restartNumberingAfterBreak="0">
    <w:nsid w:val="18AC2194"/>
    <w:multiLevelType w:val="multilevel"/>
    <w:tmpl w:val="BEA2F742"/>
    <w:lvl w:ilvl="0">
      <w:start w:val="1"/>
      <w:numFmt w:val="decimal"/>
      <w:pStyle w:val="Heading1"/>
      <w:suff w:val="nothing"/>
      <w:lvlText w:val="%1"/>
      <w:lvlJc w:val="left"/>
      <w:pPr>
        <w:ind w:left="0" w:firstLine="0"/>
      </w:pPr>
    </w:lvl>
    <w:lvl w:ilvl="1">
      <w:start w:val="1"/>
      <w:numFmt w:val="decimal"/>
      <w:pStyle w:val="Heading2"/>
      <w:suff w:val="nothing"/>
      <w:lvlText w:val="%1.%2"/>
      <w:lvlJc w:val="left"/>
      <w:pPr>
        <w:ind w:left="0" w:firstLine="0"/>
      </w:pPr>
    </w:lvl>
    <w:lvl w:ilvl="2">
      <w:start w:val="1"/>
      <w:numFmt w:val="decimal"/>
      <w:pStyle w:val="Heading3"/>
      <w:suff w:val="nothing"/>
      <w:lvlText w:val="%1.%2.%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BA367F7"/>
    <w:multiLevelType w:val="hybridMultilevel"/>
    <w:tmpl w:val="812C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1"/>
        <w:legacy w:legacy="1" w:legacySpace="0" w:legacyIndent="283"/>
        <w:lvlJc w:val="left"/>
        <w:pPr>
          <w:ind w:left="707" w:hanging="283"/>
        </w:pPr>
        <w:rPr>
          <w:rFonts w:ascii="Symbol" w:hAnsi="Symbol" w:hint="default"/>
        </w:rPr>
      </w:lvl>
    </w:lvlOverride>
  </w:num>
  <w:num w:numId="4">
    <w:abstractNumId w:val="0"/>
    <w:lvlOverride w:ilvl="0">
      <w:lvl w:ilvl="0">
        <w:start w:val="1"/>
        <w:numFmt w:val="bullet"/>
        <w:lvlText w:val="%1"/>
        <w:legacy w:legacy="1" w:legacySpace="0" w:legacyIndent="283"/>
        <w:lvlJc w:val="left"/>
        <w:pPr>
          <w:ind w:left="707"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07"/>
    <w:rsid w:val="00080515"/>
    <w:rsid w:val="001B390C"/>
    <w:rsid w:val="0026375C"/>
    <w:rsid w:val="003268B3"/>
    <w:rsid w:val="004273FC"/>
    <w:rsid w:val="00557738"/>
    <w:rsid w:val="00856DEB"/>
    <w:rsid w:val="009A067F"/>
    <w:rsid w:val="00B314C1"/>
    <w:rsid w:val="00B61007"/>
    <w:rsid w:val="00D42079"/>
    <w:rsid w:val="00FE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D7316-2CF8-4C85-B9B7-A76FF182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Liberation Serif;Times New Roma" w:eastAsia="Liberation Serif;Times New Roma" w:hAnsi="Liberation Serif;Times New Roma" w:cs="Liberation Serif;Times New Roma"/>
      <w:kern w:val="2"/>
      <w:sz w:val="24"/>
    </w:rPr>
  </w:style>
  <w:style w:type="paragraph" w:styleId="Heading1">
    <w:name w:val="heading 1"/>
    <w:basedOn w:val="Normal"/>
    <w:next w:val="BodyText"/>
    <w:qFormat/>
    <w:pPr>
      <w:keepNext/>
      <w:keepLines/>
      <w:numPr>
        <w:numId w:val="1"/>
      </w:numPr>
      <w:spacing w:before="480"/>
      <w:outlineLvl w:val="0"/>
    </w:pPr>
    <w:rPr>
      <w:rFonts w:ascii="Cambria" w:eastAsia="Cambria" w:hAnsi="Cambria" w:cs="Cambria"/>
      <w:b/>
      <w:bCs/>
      <w:color w:val="008080"/>
      <w:sz w:val="28"/>
      <w:szCs w:val="28"/>
    </w:rPr>
  </w:style>
  <w:style w:type="paragraph" w:styleId="Heading2">
    <w:name w:val="heading 2"/>
    <w:basedOn w:val="Heading"/>
    <w:next w:val="BodyText"/>
    <w:qFormat/>
    <w:pPr>
      <w:numPr>
        <w:ilvl w:val="1"/>
        <w:numId w:val="1"/>
      </w:numPr>
      <w:spacing w:before="200"/>
      <w:outlineLvl w:val="1"/>
    </w:pPr>
    <w:rPr>
      <w:rFonts w:ascii="Liberation Serif;Times New Roma" w:eastAsia="Liberation Serif;Times New Roma" w:hAnsi="Liberation Serif;Times New Roma" w:cs="Liberation Serif;Times New Roma"/>
      <w:b/>
      <w:bCs/>
      <w:sz w:val="36"/>
      <w:szCs w:val="36"/>
    </w:rPr>
  </w:style>
  <w:style w:type="paragraph" w:styleId="Heading3">
    <w:name w:val="heading 3"/>
    <w:basedOn w:val="Normal"/>
    <w:next w:val="BodyText"/>
    <w:qFormat/>
    <w:pPr>
      <w:keepNext/>
      <w:keepLines/>
      <w:numPr>
        <w:ilvl w:val="2"/>
        <w:numId w:val="1"/>
      </w:numPr>
      <w:spacing w:before="200"/>
      <w:outlineLvl w:val="2"/>
    </w:pPr>
    <w:rPr>
      <w:rFonts w:ascii="Cambria" w:eastAsia="Cambria" w:hAnsi="Cambria" w:cs="Cambria"/>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StrongEmphasis">
    <w:name w:val="Strong Emphasis"/>
    <w:basedOn w:val="DefaultParagraphFont"/>
    <w:qFormat/>
    <w:rPr>
      <w:b/>
      <w:bCs/>
    </w:rPr>
  </w:style>
  <w:style w:type="character" w:customStyle="1" w:styleId="InternetLink">
    <w:name w:val="Internet Link"/>
    <w:basedOn w:val="DefaultParagraphFont"/>
    <w:rPr>
      <w:color w:val="000080"/>
      <w:u w:val="single"/>
    </w:rPr>
  </w:style>
  <w:style w:type="character" w:customStyle="1" w:styleId="BalloonTextChar">
    <w:name w:val="Balloon Text Char"/>
    <w:basedOn w:val="DefaultParagraphFont"/>
    <w:qFormat/>
    <w:rPr>
      <w:rFonts w:ascii="Tahoma" w:eastAsia="Tahoma" w:hAnsi="Tahoma" w:cs="Tahoma"/>
      <w:sz w:val="16"/>
      <w:szCs w:val="16"/>
    </w:rPr>
  </w:style>
  <w:style w:type="character" w:customStyle="1" w:styleId="Heading1Char">
    <w:name w:val="Heading 1 Char"/>
    <w:basedOn w:val="DefaultParagraphFont"/>
    <w:qFormat/>
    <w:rPr>
      <w:rFonts w:ascii="Cambria" w:eastAsia="Cambria" w:hAnsi="Cambria" w:cs="Cambria"/>
      <w:b/>
      <w:bCs/>
      <w:color w:val="008080"/>
      <w:sz w:val="28"/>
      <w:szCs w:val="28"/>
    </w:rPr>
  </w:style>
  <w:style w:type="character" w:styleId="FollowedHyperlink">
    <w:name w:val="FollowedHyperlink"/>
    <w:basedOn w:val="DefaultParagraphFont"/>
    <w:qFormat/>
    <w:rPr>
      <w:color w:val="800080"/>
      <w:u w:val="single"/>
    </w:rPr>
  </w:style>
  <w:style w:type="character" w:customStyle="1" w:styleId="Heading3Char">
    <w:name w:val="Heading 3 Char"/>
    <w:basedOn w:val="DefaultParagraphFont"/>
    <w:qFormat/>
    <w:rPr>
      <w:rFonts w:ascii="Cambria" w:eastAsia="Cambria" w:hAnsi="Cambria" w:cs="Cambria"/>
      <w:b/>
      <w:bCs/>
      <w:color w:val="808080"/>
    </w:rPr>
  </w:style>
  <w:style w:type="character" w:customStyle="1" w:styleId="BodyTextChar">
    <w:name w:val="Body Text Char"/>
    <w:basedOn w:val="DefaultParagraphFont"/>
    <w:qFormat/>
    <w:rPr>
      <w:rFonts w:ascii="Times New Roman" w:eastAsia="Times New Roman" w:hAnsi="Times New Roman" w:cs="Times New Roman"/>
      <w:kern w:val="2"/>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ListLabel13">
    <w:name w:val="ListLabel 13"/>
    <w:qFormat/>
  </w:style>
  <w:style w:type="character" w:customStyle="1" w:styleId="ListLabel14">
    <w:name w:val="ListLabel 14"/>
    <w:qFormat/>
  </w:style>
  <w:style w:type="character" w:customStyle="1" w:styleId="ListLabel15">
    <w:name w:val="ListLabel 15"/>
    <w:qFormat/>
  </w:style>
  <w:style w:type="character" w:customStyle="1" w:styleId="ListLabel16">
    <w:name w:val="ListLabel 16"/>
    <w:qFormat/>
  </w:style>
  <w:style w:type="character" w:customStyle="1" w:styleId="ListLabel17">
    <w:name w:val="ListLabel 17"/>
    <w:qFormat/>
  </w:style>
  <w:style w:type="character" w:customStyle="1" w:styleId="ListLabel18">
    <w:name w:val="ListLabel 18"/>
    <w:qFormat/>
  </w:style>
  <w:style w:type="character" w:customStyle="1" w:styleId="ListLabel19">
    <w:name w:val="ListLabel 19"/>
    <w:qFormat/>
  </w:style>
  <w:style w:type="character" w:customStyle="1" w:styleId="ListLabel20">
    <w:name w:val="ListLabel 20"/>
    <w:qFormat/>
  </w:style>
  <w:style w:type="character" w:customStyle="1" w:styleId="ListLabel21">
    <w:name w:val="ListLabel 21"/>
    <w:qFormat/>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style>
  <w:style w:type="character" w:customStyle="1" w:styleId="ListLabel26">
    <w:name w:val="ListLabel 26"/>
    <w:qFormat/>
  </w:style>
  <w:style w:type="character" w:customStyle="1" w:styleId="ListLabel27">
    <w:name w:val="ListLabel 27"/>
    <w:qFormat/>
  </w:style>
  <w:style w:type="character" w:customStyle="1" w:styleId="ListLabel28">
    <w:name w:val="ListLabel 28"/>
    <w:qFormat/>
  </w:style>
  <w:style w:type="character" w:customStyle="1" w:styleId="ListLabel29">
    <w:name w:val="ListLabel 29"/>
    <w:qFormat/>
  </w:style>
  <w:style w:type="character" w:customStyle="1" w:styleId="ListLabel30">
    <w:name w:val="ListLabel 30"/>
    <w:qFormat/>
  </w:style>
  <w:style w:type="character" w:customStyle="1" w:styleId="ListLabel31">
    <w:name w:val="ListLabel 31"/>
    <w:qFormat/>
  </w:style>
  <w:style w:type="character" w:customStyle="1" w:styleId="ListLabel32">
    <w:name w:val="ListLabel 32"/>
    <w:qFormat/>
  </w:style>
  <w:style w:type="character" w:customStyle="1" w:styleId="ListLabel33">
    <w:name w:val="ListLabel 33"/>
    <w:qFormat/>
    <w:rPr>
      <w:sz w:val="20"/>
      <w:szCs w:val="20"/>
    </w:rPr>
  </w:style>
  <w:style w:type="character" w:customStyle="1" w:styleId="ListLabel34">
    <w:name w:val="ListLabel 34"/>
    <w:qFormat/>
    <w:rPr>
      <w:sz w:val="20"/>
      <w:szCs w:val="20"/>
    </w:rPr>
  </w:style>
  <w:style w:type="character" w:customStyle="1" w:styleId="ListLabel35">
    <w:name w:val="ListLabel 35"/>
    <w:qFormat/>
    <w:rPr>
      <w:sz w:val="20"/>
      <w:szCs w:val="20"/>
    </w:rPr>
  </w:style>
  <w:style w:type="character" w:customStyle="1" w:styleId="ListLabel36">
    <w:name w:val="ListLabel 36"/>
    <w:qFormat/>
    <w:rPr>
      <w:sz w:val="20"/>
      <w:szCs w:val="20"/>
    </w:rPr>
  </w:style>
  <w:style w:type="character" w:customStyle="1" w:styleId="ListLabel37">
    <w:name w:val="ListLabel 37"/>
    <w:qFormat/>
    <w:rPr>
      <w:sz w:val="20"/>
      <w:szCs w:val="20"/>
    </w:rPr>
  </w:style>
  <w:style w:type="character" w:customStyle="1" w:styleId="ListLabel38">
    <w:name w:val="ListLabel 38"/>
    <w:qFormat/>
    <w:rPr>
      <w:sz w:val="20"/>
      <w:szCs w:val="20"/>
    </w:rPr>
  </w:style>
  <w:style w:type="character" w:customStyle="1" w:styleId="ListLabel39">
    <w:name w:val="ListLabel 39"/>
    <w:qFormat/>
    <w:rPr>
      <w:sz w:val="20"/>
      <w:szCs w:val="20"/>
    </w:rPr>
  </w:style>
  <w:style w:type="character" w:customStyle="1" w:styleId="ListLabel40">
    <w:name w:val="ListLabel 40"/>
    <w:qFormat/>
    <w:rPr>
      <w:sz w:val="20"/>
      <w:szCs w:val="20"/>
    </w:rPr>
  </w:style>
  <w:style w:type="character" w:customStyle="1" w:styleId="ListLabel41">
    <w:name w:val="ListLabel 41"/>
    <w:qFormat/>
    <w:rPr>
      <w:sz w:val="20"/>
      <w:szCs w:val="20"/>
    </w:rPr>
  </w:style>
  <w:style w:type="character" w:customStyle="1" w:styleId="ListLabel42">
    <w:name w:val="ListLabel 42"/>
    <w:qFormat/>
    <w:rPr>
      <w:sz w:val="20"/>
      <w:szCs w:val="20"/>
    </w:rPr>
  </w:style>
  <w:style w:type="character" w:customStyle="1" w:styleId="ListLabel43">
    <w:name w:val="ListLabel 43"/>
    <w:qFormat/>
    <w:rPr>
      <w:sz w:val="20"/>
      <w:szCs w:val="20"/>
    </w:rPr>
  </w:style>
  <w:style w:type="character" w:customStyle="1" w:styleId="ListLabel44">
    <w:name w:val="ListLabel 44"/>
    <w:qFormat/>
    <w:rPr>
      <w:sz w:val="20"/>
      <w:szCs w:val="20"/>
    </w:rPr>
  </w:style>
  <w:style w:type="character" w:customStyle="1" w:styleId="ListLabel45">
    <w:name w:val="ListLabel 45"/>
    <w:qFormat/>
    <w:rPr>
      <w:sz w:val="20"/>
      <w:szCs w:val="20"/>
    </w:rPr>
  </w:style>
  <w:style w:type="character" w:customStyle="1" w:styleId="ListLabel46">
    <w:name w:val="ListLabel 46"/>
    <w:qFormat/>
    <w:rPr>
      <w:sz w:val="20"/>
      <w:szCs w:val="20"/>
    </w:rPr>
  </w:style>
  <w:style w:type="character" w:customStyle="1" w:styleId="ListLabel47">
    <w:name w:val="ListLabel 47"/>
    <w:qFormat/>
    <w:rPr>
      <w:sz w:val="20"/>
      <w:szCs w:val="20"/>
    </w:rPr>
  </w:style>
  <w:style w:type="character" w:customStyle="1" w:styleId="ListLabel48">
    <w:name w:val="ListLabel 48"/>
    <w:qFormat/>
    <w:rPr>
      <w:sz w:val="20"/>
      <w:szCs w:val="20"/>
    </w:rPr>
  </w:style>
  <w:style w:type="character" w:customStyle="1" w:styleId="ListLabel49">
    <w:name w:val="ListLabel 49"/>
    <w:qFormat/>
    <w:rPr>
      <w:sz w:val="20"/>
      <w:szCs w:val="20"/>
    </w:rPr>
  </w:style>
  <w:style w:type="character" w:customStyle="1" w:styleId="ListLabel50">
    <w:name w:val="ListLabel 50"/>
    <w:qFormat/>
    <w:rPr>
      <w:sz w:val="20"/>
      <w:szCs w:val="20"/>
    </w:rPr>
  </w:style>
  <w:style w:type="character" w:customStyle="1" w:styleId="ListLabel51">
    <w:name w:val="ListLabel 51"/>
    <w:qFormat/>
    <w:rPr>
      <w:sz w:val="20"/>
      <w:szCs w:val="20"/>
    </w:rPr>
  </w:style>
  <w:style w:type="character" w:customStyle="1" w:styleId="ListLabel52">
    <w:name w:val="ListLabel 52"/>
    <w:qFormat/>
    <w:rPr>
      <w:sz w:val="20"/>
      <w:szCs w:val="20"/>
    </w:rPr>
  </w:style>
  <w:style w:type="character" w:customStyle="1" w:styleId="ListLabel53">
    <w:name w:val="ListLabel 53"/>
    <w:qFormat/>
    <w:rPr>
      <w:sz w:val="20"/>
      <w:szCs w:val="20"/>
    </w:rPr>
  </w:style>
  <w:style w:type="character" w:customStyle="1" w:styleId="ListLabel54">
    <w:name w:val="ListLabel 54"/>
    <w:qFormat/>
    <w:rPr>
      <w:sz w:val="20"/>
      <w:szCs w:val="20"/>
    </w:rPr>
  </w:style>
  <w:style w:type="character" w:customStyle="1" w:styleId="ListLabel55">
    <w:name w:val="ListLabel 55"/>
    <w:qFormat/>
    <w:rPr>
      <w:sz w:val="20"/>
      <w:szCs w:val="20"/>
    </w:rPr>
  </w:style>
  <w:style w:type="character" w:customStyle="1" w:styleId="ListLabel56">
    <w:name w:val="ListLabel 56"/>
    <w:qFormat/>
    <w:rPr>
      <w:sz w:val="20"/>
      <w:szCs w:val="20"/>
    </w:rPr>
  </w:style>
  <w:style w:type="character" w:customStyle="1" w:styleId="ListLabel57">
    <w:name w:val="ListLabel 57"/>
    <w:qFormat/>
    <w:rPr>
      <w:sz w:val="20"/>
      <w:szCs w:val="20"/>
    </w:rPr>
  </w:style>
  <w:style w:type="character" w:customStyle="1" w:styleId="ListLabel58">
    <w:name w:val="ListLabel 58"/>
    <w:qFormat/>
    <w:rPr>
      <w:sz w:val="20"/>
      <w:szCs w:val="20"/>
    </w:rPr>
  </w:style>
  <w:style w:type="character" w:customStyle="1" w:styleId="ListLabel59">
    <w:name w:val="ListLabel 59"/>
    <w:qFormat/>
    <w:rPr>
      <w:sz w:val="20"/>
      <w:szCs w:val="20"/>
    </w:rPr>
  </w:style>
  <w:style w:type="character" w:customStyle="1" w:styleId="ListLabel60">
    <w:name w:val="ListLabel 60"/>
    <w:qFormat/>
    <w:rPr>
      <w:sz w:val="20"/>
      <w:szCs w:val="20"/>
    </w:rPr>
  </w:style>
  <w:style w:type="character" w:customStyle="1" w:styleId="ListLabel61">
    <w:name w:val="ListLabel 61"/>
    <w:qFormat/>
    <w:rPr>
      <w:sz w:val="20"/>
      <w:szCs w:val="20"/>
    </w:rPr>
  </w:style>
  <w:style w:type="character" w:customStyle="1" w:styleId="ListLabel62">
    <w:name w:val="ListLabel 62"/>
    <w:qFormat/>
    <w:rPr>
      <w:sz w:val="20"/>
      <w:szCs w:val="20"/>
    </w:rPr>
  </w:style>
  <w:style w:type="character" w:customStyle="1" w:styleId="ListLabel63">
    <w:name w:val="ListLabel 63"/>
    <w:qFormat/>
    <w:rPr>
      <w:sz w:val="20"/>
      <w:szCs w:val="20"/>
    </w:rPr>
  </w:style>
  <w:style w:type="character" w:customStyle="1" w:styleId="ListLabel64">
    <w:name w:val="ListLabel 64"/>
    <w:qFormat/>
    <w:rPr>
      <w:sz w:val="20"/>
      <w:szCs w:val="20"/>
    </w:rPr>
  </w:style>
  <w:style w:type="character" w:customStyle="1" w:styleId="ListLabel65">
    <w:name w:val="ListLabel 65"/>
    <w:qFormat/>
    <w:rPr>
      <w:sz w:val="20"/>
      <w:szCs w:val="20"/>
    </w:rPr>
  </w:style>
  <w:style w:type="character" w:customStyle="1" w:styleId="ListLabel66">
    <w:name w:val="ListLabel 66"/>
    <w:qFormat/>
    <w:rPr>
      <w:sz w:val="20"/>
      <w:szCs w:val="20"/>
    </w:rPr>
  </w:style>
  <w:style w:type="character" w:customStyle="1" w:styleId="ListLabel67">
    <w:name w:val="ListLabel 67"/>
    <w:qFormat/>
    <w:rPr>
      <w:sz w:val="20"/>
      <w:szCs w:val="20"/>
    </w:rPr>
  </w:style>
  <w:style w:type="character" w:customStyle="1" w:styleId="ListLabel68">
    <w:name w:val="ListLabel 68"/>
    <w:qFormat/>
    <w:rPr>
      <w:sz w:val="20"/>
      <w:szCs w:val="20"/>
    </w:rPr>
  </w:style>
  <w:style w:type="character" w:customStyle="1" w:styleId="ListLabel69">
    <w:name w:val="ListLabel 69"/>
    <w:qFormat/>
    <w:rPr>
      <w:sz w:val="20"/>
      <w:szCs w:val="20"/>
    </w:rPr>
  </w:style>
  <w:style w:type="character" w:customStyle="1" w:styleId="ListLabel70">
    <w:name w:val="ListLabel 70"/>
    <w:qFormat/>
    <w:rPr>
      <w:sz w:val="20"/>
      <w:szCs w:val="20"/>
    </w:rPr>
  </w:style>
  <w:style w:type="character" w:customStyle="1" w:styleId="ListLabel71">
    <w:name w:val="ListLabel 71"/>
    <w:qFormat/>
    <w:rPr>
      <w:sz w:val="20"/>
      <w:szCs w:val="20"/>
    </w:rPr>
  </w:style>
  <w:style w:type="character" w:customStyle="1" w:styleId="ListLabel72">
    <w:name w:val="ListLabel 72"/>
    <w:qFormat/>
    <w:rPr>
      <w:sz w:val="20"/>
      <w:szCs w:val="20"/>
    </w:rPr>
  </w:style>
  <w:style w:type="character" w:customStyle="1" w:styleId="ListLabel73">
    <w:name w:val="ListLabel 73"/>
    <w:qFormat/>
    <w:rPr>
      <w:sz w:val="20"/>
      <w:szCs w:val="20"/>
    </w:rPr>
  </w:style>
  <w:style w:type="character" w:customStyle="1" w:styleId="ListLabel74">
    <w:name w:val="ListLabel 74"/>
    <w:qFormat/>
    <w:rPr>
      <w:sz w:val="20"/>
      <w:szCs w:val="20"/>
    </w:rPr>
  </w:style>
  <w:style w:type="character" w:customStyle="1" w:styleId="ListLabel75">
    <w:name w:val="ListLabel 75"/>
    <w:qFormat/>
    <w:rPr>
      <w:sz w:val="20"/>
      <w:szCs w:val="20"/>
    </w:rPr>
  </w:style>
  <w:style w:type="character" w:customStyle="1" w:styleId="ListLabel76">
    <w:name w:val="ListLabel 76"/>
    <w:qFormat/>
    <w:rPr>
      <w:sz w:val="20"/>
      <w:szCs w:val="20"/>
    </w:rPr>
  </w:style>
  <w:style w:type="character" w:customStyle="1" w:styleId="ListLabel77">
    <w:name w:val="ListLabel 77"/>
    <w:qFormat/>
    <w:rPr>
      <w:sz w:val="20"/>
      <w:szCs w:val="20"/>
    </w:rPr>
  </w:style>
  <w:style w:type="character" w:customStyle="1" w:styleId="ListLabel78">
    <w:name w:val="ListLabel 78"/>
    <w:qFormat/>
    <w:rPr>
      <w:sz w:val="20"/>
      <w:szCs w:val="20"/>
    </w:rPr>
  </w:style>
  <w:style w:type="character" w:customStyle="1" w:styleId="ListLabel79">
    <w:name w:val="ListLabel 79"/>
    <w:qFormat/>
    <w:rPr>
      <w:sz w:val="20"/>
      <w:szCs w:val="20"/>
    </w:rPr>
  </w:style>
  <w:style w:type="character" w:customStyle="1" w:styleId="ListLabel80">
    <w:name w:val="ListLabel 80"/>
    <w:qFormat/>
    <w:rPr>
      <w:sz w:val="20"/>
      <w:szCs w:val="20"/>
    </w:rPr>
  </w:style>
  <w:style w:type="character" w:customStyle="1" w:styleId="ListLabel81">
    <w:name w:val="ListLabel 81"/>
    <w:qFormat/>
    <w:rPr>
      <w:sz w:val="20"/>
      <w:szCs w:val="20"/>
    </w:rPr>
  </w:style>
  <w:style w:type="character" w:customStyle="1" w:styleId="ListLabel82">
    <w:name w:val="ListLabel 82"/>
    <w:qFormat/>
    <w:rPr>
      <w:sz w:val="20"/>
      <w:szCs w:val="20"/>
    </w:rPr>
  </w:style>
  <w:style w:type="character" w:customStyle="1" w:styleId="ListLabel83">
    <w:name w:val="ListLabel 83"/>
    <w:qFormat/>
    <w:rPr>
      <w:sz w:val="20"/>
      <w:szCs w:val="20"/>
    </w:rPr>
  </w:style>
  <w:style w:type="character" w:customStyle="1" w:styleId="ListLabel84">
    <w:name w:val="ListLabel 84"/>
    <w:qFormat/>
    <w:rPr>
      <w:sz w:val="20"/>
      <w:szCs w:val="20"/>
    </w:rPr>
  </w:style>
  <w:style w:type="character" w:customStyle="1" w:styleId="ListLabel85">
    <w:name w:val="ListLabel 85"/>
    <w:qFormat/>
    <w:rPr>
      <w:sz w:val="20"/>
      <w:szCs w:val="20"/>
    </w:rPr>
  </w:style>
  <w:style w:type="character" w:customStyle="1" w:styleId="ListLabel86">
    <w:name w:val="ListLabel 86"/>
    <w:qFormat/>
    <w:rPr>
      <w:sz w:val="20"/>
      <w:szCs w:val="20"/>
    </w:rPr>
  </w:style>
  <w:style w:type="character" w:customStyle="1" w:styleId="ListLabel87">
    <w:name w:val="ListLabel 87"/>
    <w:qFormat/>
    <w:rPr>
      <w:sz w:val="20"/>
      <w:szCs w:val="20"/>
    </w:rPr>
  </w:style>
  <w:style w:type="character" w:customStyle="1" w:styleId="ListLabel88">
    <w:name w:val="ListLabel 88"/>
    <w:qFormat/>
    <w:rPr>
      <w:sz w:val="20"/>
      <w:szCs w:val="20"/>
    </w:rPr>
  </w:style>
  <w:style w:type="character" w:customStyle="1" w:styleId="ListLabel89">
    <w:name w:val="ListLabel 89"/>
    <w:qFormat/>
    <w:rPr>
      <w:sz w:val="20"/>
      <w:szCs w:val="20"/>
    </w:rPr>
  </w:style>
  <w:style w:type="character" w:customStyle="1" w:styleId="ListLabel90">
    <w:name w:val="ListLabel 90"/>
    <w:qFormat/>
    <w:rPr>
      <w:sz w:val="20"/>
      <w:szCs w:val="20"/>
    </w:rPr>
  </w:style>
  <w:style w:type="character" w:customStyle="1" w:styleId="ListLabel91">
    <w:name w:val="ListLabel 91"/>
    <w:qFormat/>
    <w:rPr>
      <w:sz w:val="20"/>
      <w:szCs w:val="20"/>
    </w:rPr>
  </w:style>
  <w:style w:type="character" w:customStyle="1" w:styleId="ListLabel92">
    <w:name w:val="ListLabel 92"/>
    <w:qFormat/>
    <w:rPr>
      <w:sz w:val="20"/>
      <w:szCs w:val="20"/>
    </w:rPr>
  </w:style>
  <w:style w:type="character" w:customStyle="1" w:styleId="ListLabel93">
    <w:name w:val="ListLabel 93"/>
    <w:qFormat/>
    <w:rPr>
      <w:sz w:val="20"/>
      <w:szCs w:val="20"/>
    </w:rPr>
  </w:style>
  <w:style w:type="character" w:customStyle="1" w:styleId="ListLabel94">
    <w:name w:val="ListLabel 94"/>
    <w:qFormat/>
    <w:rPr>
      <w:sz w:val="20"/>
      <w:szCs w:val="20"/>
    </w:rPr>
  </w:style>
  <w:style w:type="character" w:customStyle="1" w:styleId="ListLabel95">
    <w:name w:val="ListLabel 95"/>
    <w:qFormat/>
    <w:rPr>
      <w:sz w:val="20"/>
      <w:szCs w:val="20"/>
    </w:rPr>
  </w:style>
  <w:style w:type="character" w:customStyle="1" w:styleId="ListLabel96">
    <w:name w:val="ListLabel 96"/>
    <w:qFormat/>
    <w:rPr>
      <w:sz w:val="20"/>
      <w:szCs w:val="20"/>
    </w:rPr>
  </w:style>
  <w:style w:type="character" w:customStyle="1" w:styleId="ListLabel97">
    <w:name w:val="ListLabel 97"/>
    <w:qFormat/>
    <w:rPr>
      <w:sz w:val="20"/>
      <w:szCs w:val="20"/>
    </w:rPr>
  </w:style>
  <w:style w:type="character" w:customStyle="1" w:styleId="ListLabel98">
    <w:name w:val="ListLabel 98"/>
    <w:qFormat/>
    <w:rPr>
      <w:sz w:val="20"/>
      <w:szCs w:val="20"/>
    </w:rPr>
  </w:style>
  <w:style w:type="character" w:customStyle="1" w:styleId="ListLabel99">
    <w:name w:val="ListLabel 99"/>
    <w:qFormat/>
    <w:rPr>
      <w:sz w:val="20"/>
      <w:szCs w:val="20"/>
    </w:rPr>
  </w:style>
  <w:style w:type="character" w:customStyle="1" w:styleId="ListLabel100">
    <w:name w:val="ListLabel 100"/>
    <w:qFormat/>
    <w:rPr>
      <w:sz w:val="20"/>
      <w:szCs w:val="20"/>
    </w:rPr>
  </w:style>
  <w:style w:type="character" w:customStyle="1" w:styleId="ListLabel101">
    <w:name w:val="ListLabel 101"/>
    <w:qFormat/>
    <w:rPr>
      <w:sz w:val="20"/>
      <w:szCs w:val="20"/>
    </w:rPr>
  </w:style>
  <w:style w:type="character" w:customStyle="1" w:styleId="ListLabel102">
    <w:name w:val="ListLabel 102"/>
    <w:qFormat/>
    <w:rPr>
      <w:sz w:val="20"/>
      <w:szCs w:val="20"/>
    </w:rPr>
  </w:style>
  <w:style w:type="character" w:customStyle="1" w:styleId="ListLabel103">
    <w:name w:val="ListLabel 103"/>
    <w:qFormat/>
    <w:rPr>
      <w:sz w:val="20"/>
      <w:szCs w:val="20"/>
    </w:rPr>
  </w:style>
  <w:style w:type="character" w:customStyle="1" w:styleId="ListLabel104">
    <w:name w:val="ListLabel 104"/>
    <w:qFormat/>
    <w:rPr>
      <w:sz w:val="20"/>
      <w:szCs w:val="20"/>
    </w:rPr>
  </w:style>
  <w:style w:type="character" w:customStyle="1" w:styleId="ListLabel105">
    <w:name w:val="ListLabel 105"/>
    <w:qFormat/>
    <w:rPr>
      <w:color w:val="000000"/>
      <w:u w:val="none"/>
    </w:rPr>
  </w:style>
  <w:style w:type="character" w:styleId="Emphasis">
    <w:name w:val="Emphasis"/>
    <w:qFormat/>
    <w:rPr>
      <w:i/>
      <w:iCs/>
    </w:rPr>
  </w:style>
  <w:style w:type="character" w:customStyle="1" w:styleId="ListLabel106">
    <w:name w:val="ListLabel 106"/>
    <w:qFormat/>
  </w:style>
  <w:style w:type="paragraph" w:customStyle="1" w:styleId="Heading">
    <w:name w:val="Heading"/>
    <w:basedOn w:val="Normal"/>
    <w:next w:val="BodyText"/>
    <w:qFormat/>
    <w:pPr>
      <w:keepNext/>
      <w:spacing w:before="240" w:after="120"/>
    </w:pPr>
    <w:rPr>
      <w:rFonts w:ascii="Liberation Sans;Arial" w:eastAsia="Liberation Sans;Arial" w:hAnsi="Liberation Sans;Arial" w:cs="Liberation Sans;Arial"/>
      <w:sz w:val="28"/>
      <w:szCs w:val="28"/>
    </w:rPr>
  </w:style>
  <w:style w:type="paragraph" w:styleId="BodyText">
    <w:name w:val="Body Text"/>
    <w:basedOn w:val="Normal"/>
    <w:pPr>
      <w:widowControl w:val="0"/>
      <w:spacing w:after="140" w:line="288" w:lineRule="auto"/>
    </w:pPr>
    <w:rPr>
      <w:rFonts w:ascii="Times New Roman" w:eastAsia="Times New Roman" w:hAnsi="Times New Roman" w:cs="Times New Roman"/>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alloonText">
    <w:name w:val="Balloon Text"/>
    <w:basedOn w:val="Normal"/>
    <w:qFormat/>
    <w:rPr>
      <w:rFonts w:ascii="Tahoma" w:eastAsia="Tahoma" w:hAnsi="Tahoma" w:cs="Tahoma"/>
      <w:sz w:val="16"/>
      <w:szCs w:val="16"/>
    </w:rPr>
  </w:style>
  <w:style w:type="paragraph" w:styleId="ListParagraph">
    <w:name w:val="List Paragraph"/>
    <w:basedOn w:val="Normal"/>
    <w:qFormat/>
    <w:pPr>
      <w:ind w:left="720"/>
    </w:pPr>
  </w:style>
  <w:style w:type="paragraph" w:styleId="NormalWeb">
    <w:name w:val="Normal (Web)"/>
    <w:basedOn w:val="Normal"/>
    <w:qFormat/>
    <w:pPr>
      <w:suppressAutoHyphens w:val="0"/>
      <w:spacing w:before="28" w:after="28"/>
    </w:pPr>
    <w:rPr>
      <w:rFonts w:ascii="Times New Roman" w:eastAsia="Times New Roman" w:hAnsi="Times New Roman" w:cs="Times New Roman"/>
    </w:rPr>
  </w:style>
  <w:style w:type="character" w:styleId="Strong">
    <w:name w:val="Strong"/>
    <w:qFormat/>
    <w:rsid w:val="00080515"/>
    <w:rPr>
      <w:b/>
    </w:rPr>
  </w:style>
  <w:style w:type="paragraph" w:customStyle="1" w:styleId="TableContents">
    <w:name w:val="Table Contents"/>
    <w:basedOn w:val="Normal"/>
    <w:rsid w:val="00080515"/>
    <w:pPr>
      <w:widowControl w:val="0"/>
      <w:suppressLineNumbers/>
      <w:overflowPunct w:val="0"/>
      <w:autoSpaceDE w:val="0"/>
      <w:autoSpaceDN w:val="0"/>
      <w:adjustRightInd w:val="0"/>
      <w:textAlignment w:val="baseline"/>
    </w:pPr>
    <w:rPr>
      <w:rFonts w:ascii="Times New Roman" w:eastAsia="Times New Roman" w:hAnsi="Times New Roman" w:cs="Times New Roman"/>
      <w:kern w:val="1"/>
      <w:szCs w:val="20"/>
      <w:lang w:eastAsia="en-US" w:bidi="ar-SA"/>
    </w:rPr>
  </w:style>
  <w:style w:type="character" w:styleId="Hyperlink">
    <w:name w:val="Hyperlink"/>
    <w:semiHidden/>
    <w:rsid w:val="00D42079"/>
    <w:rPr>
      <w:noProof w:val="0"/>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dc:creator>
  <cp:lastModifiedBy>Sissy Owen</cp:lastModifiedBy>
  <cp:revision>3</cp:revision>
  <cp:lastPrinted>2019-10-24T13:32:00Z</cp:lastPrinted>
  <dcterms:created xsi:type="dcterms:W3CDTF">2019-10-24T11:57:00Z</dcterms:created>
  <dcterms:modified xsi:type="dcterms:W3CDTF">2019-10-24T13:32:00Z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