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EF" w:rsidRDefault="00DF41EF" w:rsidP="00DF41EF">
      <w:pPr>
        <w:pStyle w:val="NormalWeb"/>
        <w:spacing w:after="375"/>
        <w:jc w:val="center"/>
        <w:rPr>
          <w:rFonts w:ascii="Helvetica Neue" w:hAnsi="Helvetica Neue"/>
          <w:bCs/>
          <w:color w:val="484848"/>
          <w:sz w:val="27"/>
          <w:szCs w:val="27"/>
        </w:rPr>
      </w:pPr>
      <w:r>
        <w:rPr>
          <w:noProof/>
        </w:rPr>
        <w:drawing>
          <wp:inline distT="0" distB="0" distL="0" distR="0">
            <wp:extent cx="2667000" cy="1333500"/>
            <wp:effectExtent l="0" t="0" r="0" b="0"/>
            <wp:docPr id="1" name="Picture 2"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User\Documents\Progressive Alliance logo final.jpg"/>
                    <pic:cNvPicPr>
                      <a:picLocks noChangeAspect="1" noChangeArrowheads="1"/>
                    </pic:cNvPicPr>
                  </pic:nvPicPr>
                  <pic:blipFill>
                    <a:blip r:embed="rId4"/>
                    <a:stretch>
                      <a:fillRect/>
                    </a:stretch>
                  </pic:blipFill>
                  <pic:spPr bwMode="auto">
                    <a:xfrm>
                      <a:off x="0" y="0"/>
                      <a:ext cx="2667000" cy="1333500"/>
                    </a:xfrm>
                    <a:prstGeom prst="rect">
                      <a:avLst/>
                    </a:prstGeom>
                  </pic:spPr>
                </pic:pic>
              </a:graphicData>
            </a:graphic>
          </wp:inline>
        </w:drawing>
      </w:r>
      <w:r w:rsidRPr="00DF41EF">
        <w:rPr>
          <w:rFonts w:ascii="Helvetica Neue" w:hAnsi="Helvetica Neue"/>
          <w:bCs/>
          <w:noProof/>
          <w:color w:val="484848"/>
          <w:sz w:val="27"/>
          <w:szCs w:val="27"/>
        </w:rPr>
        <w:drawing>
          <wp:inline distT="0" distB="0" distL="0" distR="0">
            <wp:extent cx="800100" cy="8001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qr-code (200x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759F0" w:rsidRPr="00DF41EF" w:rsidRDefault="00DF41EF" w:rsidP="00DF41EF">
      <w:pPr>
        <w:pStyle w:val="NormalWeb"/>
        <w:spacing w:after="375"/>
        <w:jc w:val="center"/>
        <w:rPr>
          <w:b/>
          <w:sz w:val="28"/>
          <w:szCs w:val="28"/>
        </w:rPr>
      </w:pPr>
      <w:r w:rsidRPr="00DF41EF">
        <w:rPr>
          <w:rFonts w:asciiTheme="minorHAnsi" w:hAnsiTheme="minorHAnsi" w:cstheme="minorHAnsi"/>
          <w:b/>
          <w:bCs/>
          <w:color w:val="484848"/>
          <w:sz w:val="28"/>
          <w:szCs w:val="28"/>
        </w:rPr>
        <w:t>Postcard Party #162</w:t>
      </w:r>
      <w:r>
        <w:rPr>
          <w:rFonts w:asciiTheme="minorHAnsi" w:hAnsiTheme="minorHAnsi" w:cstheme="minorHAnsi"/>
          <w:b/>
          <w:bCs/>
          <w:color w:val="484848"/>
          <w:sz w:val="28"/>
          <w:szCs w:val="28"/>
        </w:rPr>
        <w:t xml:space="preserve">                    </w:t>
      </w:r>
      <w:r w:rsidRPr="00DF41EF">
        <w:rPr>
          <w:rFonts w:asciiTheme="minorHAnsi" w:hAnsiTheme="minorHAnsi" w:cstheme="minorHAnsi"/>
          <w:b/>
          <w:bCs/>
          <w:color w:val="484848"/>
          <w:sz w:val="28"/>
          <w:szCs w:val="28"/>
        </w:rPr>
        <w:t xml:space="preserve"> --   </w:t>
      </w:r>
      <w:r>
        <w:rPr>
          <w:rFonts w:asciiTheme="minorHAnsi" w:hAnsiTheme="minorHAnsi" w:cstheme="minorHAnsi"/>
          <w:b/>
          <w:bCs/>
          <w:color w:val="484848"/>
          <w:sz w:val="28"/>
          <w:szCs w:val="28"/>
        </w:rPr>
        <w:t xml:space="preserve">         </w:t>
      </w:r>
      <w:r w:rsidRPr="00DF41EF">
        <w:rPr>
          <w:rFonts w:asciiTheme="minorHAnsi" w:hAnsiTheme="minorHAnsi" w:cstheme="minorHAnsi"/>
          <w:b/>
          <w:bCs/>
          <w:color w:val="484848"/>
          <w:sz w:val="28"/>
          <w:szCs w:val="28"/>
        </w:rPr>
        <w:t>Friday Feb. 28, 2020</w:t>
      </w:r>
    </w:p>
    <w:p w:rsidR="001759F0" w:rsidRDefault="00DF41EF">
      <w:pPr>
        <w:pStyle w:val="NormalWeb"/>
        <w:spacing w:before="280" w:after="375"/>
      </w:pPr>
      <w:r>
        <w:rPr>
          <w:rFonts w:asciiTheme="minorHAnsi" w:hAnsiTheme="minorHAnsi" w:cstheme="minorHAnsi"/>
          <w:b/>
          <w:bCs/>
          <w:color w:val="484848"/>
          <w:sz w:val="27"/>
          <w:szCs w:val="27"/>
        </w:rPr>
        <w:t xml:space="preserve">                                                                 </w:t>
      </w:r>
      <w:r>
        <w:rPr>
          <w:rFonts w:asciiTheme="minorHAnsi" w:hAnsiTheme="minorHAnsi" w:cstheme="minorHAnsi"/>
          <w:b/>
          <w:bCs/>
          <w:color w:val="484848"/>
          <w:sz w:val="36"/>
          <w:szCs w:val="36"/>
        </w:rPr>
        <w:t xml:space="preserve"> </w:t>
      </w:r>
      <w:r>
        <w:rPr>
          <w:rFonts w:asciiTheme="minorHAnsi" w:hAnsiTheme="minorHAnsi" w:cstheme="minorHAnsi"/>
          <w:b/>
          <w:bCs/>
          <w:color w:val="484848"/>
          <w:sz w:val="36"/>
          <w:szCs w:val="36"/>
          <w:u w:val="single"/>
        </w:rPr>
        <w:t>Environment</w:t>
      </w:r>
      <w:r>
        <w:rPr>
          <w:rFonts w:ascii="Helvetica Neue" w:hAnsi="Helvetica Neue"/>
          <w:b/>
          <w:bCs/>
          <w:color w:val="484848"/>
          <w:sz w:val="27"/>
          <w:szCs w:val="27"/>
        </w:rPr>
        <w:br/>
        <w:t>**</w:t>
      </w:r>
      <w:r>
        <w:rPr>
          <w:rFonts w:asciiTheme="minorHAnsi" w:hAnsiTheme="minorHAnsi" w:cstheme="minorHAnsi"/>
          <w:color w:val="333333"/>
          <w:shd w:val="clear" w:color="auto" w:fill="FFFFFF"/>
        </w:rPr>
        <w:t xml:space="preserve">The federal </w:t>
      </w:r>
      <w:r>
        <w:rPr>
          <w:rFonts w:asciiTheme="minorHAnsi" w:hAnsiTheme="minorHAnsi" w:cstheme="minorHAnsi"/>
          <w:color w:val="3E4754"/>
          <w:shd w:val="clear" w:color="auto" w:fill="FFFFFF"/>
        </w:rPr>
        <w:t>Council on Environmental Quality (CEQ)</w:t>
      </w:r>
      <w:r>
        <w:rPr>
          <w:rFonts w:asciiTheme="minorHAnsi" w:hAnsiTheme="minorHAnsi" w:cstheme="minorHAnsi"/>
          <w:color w:val="3E4754"/>
          <w:highlight w:val="white"/>
        </w:rPr>
        <w:t xml:space="preserve"> </w:t>
      </w:r>
      <w:r>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has issued </w:t>
      </w:r>
      <w:r>
        <w:rPr>
          <w:rFonts w:asciiTheme="minorHAnsi" w:hAnsiTheme="minorHAnsi" w:cstheme="minorHAnsi"/>
          <w:b/>
          <w:color w:val="333333"/>
          <w:shd w:val="clear" w:color="auto" w:fill="FFFFFF"/>
        </w:rPr>
        <w:t xml:space="preserve">plans to gut the 1969 National Environmental Policy Act </w:t>
      </w:r>
      <w:r>
        <w:rPr>
          <w:rFonts w:asciiTheme="minorHAnsi" w:hAnsiTheme="minorHAnsi" w:cstheme="minorHAnsi"/>
          <w:color w:val="333333"/>
          <w:shd w:val="clear" w:color="auto" w:fill="FFFFFF"/>
        </w:rPr>
        <w:t>and</w:t>
      </w:r>
      <w:r>
        <w:rPr>
          <w:rFonts w:asciiTheme="minorHAnsi" w:hAnsiTheme="minorHAnsi" w:cstheme="minorHAnsi"/>
          <w:color w:val="333333"/>
          <w:shd w:val="clear" w:color="auto" w:fill="FFFFFF"/>
        </w:rPr>
        <w:t xml:space="preserve"> direct </w:t>
      </w:r>
      <w:r>
        <w:rPr>
          <w:rStyle w:val="Strong"/>
          <w:rFonts w:asciiTheme="minorHAnsi" w:hAnsiTheme="minorHAnsi" w:cstheme="minorHAnsi"/>
          <w:b w:val="0"/>
          <w:color w:val="333333"/>
        </w:rPr>
        <w:t>federal agencies to ignore climate change effects and limit public input (see</w:t>
      </w:r>
      <w:r>
        <w:rPr>
          <w:rStyle w:val="Strong"/>
          <w:rFonts w:asciiTheme="minorHAnsi" w:hAnsiTheme="minorHAnsi" w:cstheme="minorHAnsi"/>
          <w:color w:val="333333"/>
        </w:rPr>
        <w:t xml:space="preserve"> </w:t>
      </w:r>
      <w:hyperlink r:id="rId6">
        <w:bookmarkStart w:id="0" w:name="__DdeLink__1748_732807970"/>
        <w:r>
          <w:rPr>
            <w:rStyle w:val="InternetLink"/>
            <w:rFonts w:asciiTheme="minorHAnsi" w:hAnsiTheme="minorHAnsi" w:cstheme="minorHAnsi"/>
          </w:rPr>
          <w:t>https://www.whitehouse.gov/wp-content/uploads/2020/01/CEQ-2019-0003-0012-2.pdf</w:t>
        </w:r>
      </w:hyperlink>
      <w:bookmarkEnd w:id="0"/>
      <w:r>
        <w:rPr>
          <w:rStyle w:val="Strong"/>
          <w:rFonts w:asciiTheme="minorHAnsi" w:hAnsiTheme="minorHAnsi" w:cstheme="minorHAnsi"/>
          <w:color w:val="333333"/>
        </w:rPr>
        <w:t xml:space="preserve"> </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color w:val="333333"/>
        </w:rPr>
        <w:t xml:space="preserve">when approving highways, pipelines, and other infrastructure proposals.  The changes </w:t>
      </w:r>
      <w:r>
        <w:rPr>
          <w:rStyle w:val="Strong"/>
          <w:rFonts w:asciiTheme="minorHAnsi" w:hAnsiTheme="minorHAnsi" w:cstheme="minorHAnsi"/>
          <w:color w:val="333333"/>
        </w:rPr>
        <w:t>severely</w:t>
      </w:r>
      <w:r>
        <w:rPr>
          <w:rStyle w:val="Strong"/>
          <w:rFonts w:asciiTheme="minorHAnsi" w:hAnsiTheme="minorHAnsi" w:cstheme="minorHAnsi"/>
          <w:b w:val="0"/>
          <w:color w:val="333333"/>
        </w:rPr>
        <w:t xml:space="preserve"> limit public input on such projects. Thousands of related CEQ documents have bee</w:t>
      </w:r>
      <w:r>
        <w:rPr>
          <w:rStyle w:val="Strong"/>
          <w:rFonts w:asciiTheme="minorHAnsi" w:hAnsiTheme="minorHAnsi" w:cstheme="minorHAnsi"/>
          <w:b w:val="0"/>
          <w:color w:val="333333"/>
        </w:rPr>
        <w:t xml:space="preserve">n withheld from Freedom of Information Act requests filed in 2018, with claims they can’t be made public until November. </w:t>
      </w:r>
      <w:r>
        <w:rPr>
          <w:rFonts w:asciiTheme="minorHAnsi" w:hAnsiTheme="minorHAnsi" w:cstheme="minorHAnsi"/>
          <w:color w:val="3E4754"/>
          <w:shd w:val="clear" w:color="auto" w:fill="FFFFFF"/>
        </w:rPr>
        <w:t>CEQ accepts citizen comments through</w:t>
      </w:r>
      <w:r>
        <w:rPr>
          <w:rFonts w:asciiTheme="minorHAnsi" w:hAnsiTheme="minorHAnsi" w:cstheme="minorHAnsi"/>
          <w:color w:val="3E4754"/>
          <w:shd w:val="clear" w:color="auto" w:fill="FFFFFF"/>
        </w:rPr>
        <w:t xml:space="preserve"> March 10:  </w:t>
      </w:r>
      <w:r>
        <w:rPr>
          <w:rFonts w:asciiTheme="minorHAnsi" w:hAnsiTheme="minorHAnsi" w:cstheme="minorHAnsi"/>
          <w:i/>
          <w:color w:val="3E4754"/>
          <w:shd w:val="clear" w:color="auto" w:fill="FFFFFF"/>
        </w:rPr>
        <w:t>CEQ,</w:t>
      </w:r>
      <w:r>
        <w:rPr>
          <w:rFonts w:asciiTheme="minorHAnsi" w:hAnsiTheme="minorHAnsi" w:cstheme="minorHAnsi"/>
          <w:i/>
          <w:color w:val="3E4754"/>
        </w:rPr>
        <w:t xml:space="preserve"> 730</w:t>
      </w:r>
      <w:r>
        <w:rPr>
          <w:rFonts w:asciiTheme="minorHAnsi" w:hAnsiTheme="minorHAnsi" w:cstheme="minorHAnsi"/>
          <w:i/>
          <w:color w:val="3E4754"/>
          <w:shd w:val="clear" w:color="auto" w:fill="FFFFFF"/>
        </w:rPr>
        <w:t xml:space="preserve"> Jackson Place, NW,</w:t>
      </w:r>
      <w:r>
        <w:rPr>
          <w:rFonts w:asciiTheme="minorHAnsi" w:hAnsiTheme="minorHAnsi" w:cstheme="minorHAnsi"/>
          <w:i/>
          <w:color w:val="3E4754"/>
        </w:rPr>
        <w:t xml:space="preserve"> Washington</w:t>
      </w:r>
      <w:r>
        <w:rPr>
          <w:rFonts w:asciiTheme="minorHAnsi" w:hAnsiTheme="minorHAnsi" w:cstheme="minorHAnsi"/>
          <w:i/>
          <w:color w:val="3E4754"/>
          <w:shd w:val="clear" w:color="auto" w:fill="FFFFFF"/>
        </w:rPr>
        <w:t>, DC 20503</w:t>
      </w:r>
      <w:r>
        <w:rPr>
          <w:rFonts w:asciiTheme="minorHAnsi" w:hAnsiTheme="minorHAnsi" w:cstheme="minorHAnsi"/>
          <w:i/>
          <w:color w:val="3E4754"/>
        </w:rPr>
        <w:t xml:space="preserve">  </w:t>
      </w:r>
      <w:r>
        <w:rPr>
          <w:rFonts w:asciiTheme="minorHAnsi" w:hAnsiTheme="minorHAnsi" w:cstheme="minorHAnsi"/>
          <w:i/>
          <w:color w:val="3E4754"/>
          <w:shd w:val="clear" w:color="auto" w:fill="FFFFFF"/>
        </w:rPr>
        <w:t xml:space="preserve">Attn: Docket No. CEQ-2019-0003 </w:t>
      </w:r>
    </w:p>
    <w:p w:rsidR="001759F0" w:rsidRDefault="00DF41EF">
      <w:r>
        <w:rPr>
          <w:rFonts w:cstheme="minorHAnsi"/>
          <w:b/>
          <w:color w:val="3E4754"/>
          <w:sz w:val="27"/>
          <w:szCs w:val="27"/>
          <w:shd w:val="clear" w:color="auto" w:fill="FFFFFF"/>
        </w:rPr>
        <w:t>**</w:t>
      </w:r>
      <w:r>
        <w:rPr>
          <w:rStyle w:val="Strong"/>
          <w:rFonts w:cstheme="minorHAnsi"/>
          <w:color w:val="0E0A0A"/>
        </w:rPr>
        <w:t xml:space="preserve">Duke Energy Progress Rate Hike Hearings </w:t>
      </w:r>
      <w:r>
        <w:rPr>
          <w:rFonts w:cstheme="minorHAnsi"/>
          <w:color w:val="0E0A0A"/>
          <w:shd w:val="clear" w:color="auto" w:fill="FFFFFF"/>
        </w:rPr>
        <w:t>Duke is attempting, yet again, to raise electricity bills to help pay for its fracked gas infrastructure and coal ash negligence. Now is your chance to speak directly to the NC Utilities Commission.   Closest (in-per</w:t>
      </w:r>
      <w:r>
        <w:rPr>
          <w:rFonts w:cstheme="minorHAnsi"/>
          <w:color w:val="0E0A0A"/>
          <w:shd w:val="clear" w:color="auto" w:fill="FFFFFF"/>
        </w:rPr>
        <w:t xml:space="preserve">son) Utilities Commission hearing is 7 p.m. March 12   Buncombe Co. Courthouse Rm. 1-A  60 Court Plaza Asheville.   </w:t>
      </w:r>
      <w:r>
        <w:rPr>
          <w:rFonts w:cstheme="minorHAnsi"/>
          <w:i/>
          <w:color w:val="0E0A0A"/>
          <w:shd w:val="clear" w:color="auto" w:fill="FFFFFF"/>
        </w:rPr>
        <w:t>Or write: Commission Chair Charlotte A. Mitchell,  Dobbs Bldg. 5</w:t>
      </w:r>
      <w:r>
        <w:rPr>
          <w:rFonts w:cstheme="minorHAnsi"/>
          <w:i/>
          <w:color w:val="0E0A0A"/>
          <w:shd w:val="clear" w:color="auto" w:fill="FFFFFF"/>
          <w:vertAlign w:val="superscript"/>
        </w:rPr>
        <w:t>th</w:t>
      </w:r>
      <w:r>
        <w:rPr>
          <w:rFonts w:cstheme="minorHAnsi"/>
          <w:i/>
          <w:color w:val="0E0A0A"/>
          <w:shd w:val="clear" w:color="auto" w:fill="FFFFFF"/>
        </w:rPr>
        <w:t xml:space="preserve"> Floor 430</w:t>
      </w:r>
      <w:r>
        <w:rPr>
          <w:rFonts w:cstheme="minorHAnsi"/>
          <w:i/>
          <w:color w:val="0E0A0A"/>
          <w:shd w:val="clear" w:color="auto" w:fill="FFFFFF"/>
        </w:rPr>
        <w:t xml:space="preserve"> N. Salisbury St. Raleigh NC 27699, or</w:t>
      </w:r>
      <w:r>
        <w:rPr>
          <w:rFonts w:cstheme="minorHAnsi"/>
          <w:i/>
          <w:color w:val="0E0A0A"/>
          <w:shd w:val="clear" w:color="auto" w:fill="FFFFFF"/>
        </w:rPr>
        <w:t xml:space="preserve"> other (appointed) commission members: ToNola D. Brown-Bland/ Lyons Gray/ Daniel Clodfelter/ Kimberly W. Duffley/ Jeffrey A. Hughes/ or Floyd B. McKissick Jr.</w:t>
      </w:r>
      <w:r>
        <w:rPr>
          <w:rFonts w:cstheme="minorHAnsi"/>
          <w:color w:val="0E0A0A"/>
          <w:shd w:val="clear" w:color="auto" w:fill="FFFFFF"/>
        </w:rPr>
        <w:t xml:space="preserve"> </w:t>
      </w:r>
      <w:r>
        <w:rPr>
          <w:rFonts w:cstheme="minorHAnsi"/>
          <w:color w:val="0E0A0A"/>
          <w:shd w:val="clear" w:color="auto" w:fill="FFFFFF"/>
        </w:rPr>
        <w:br/>
      </w:r>
      <w:r>
        <w:rPr>
          <w:rFonts w:cstheme="minorHAnsi"/>
          <w:color w:val="0E0A0A"/>
          <w:shd w:val="clear" w:color="auto" w:fill="FFFFFF"/>
        </w:rPr>
        <w:br/>
      </w:r>
      <w:r>
        <w:rPr>
          <w:rFonts w:cstheme="minorHAnsi"/>
          <w:b/>
          <w:color w:val="333333"/>
          <w:sz w:val="27"/>
          <w:szCs w:val="27"/>
          <w:shd w:val="clear" w:color="auto" w:fill="FFFFFF"/>
        </w:rPr>
        <w:t>**</w:t>
      </w:r>
      <w:r>
        <w:rPr>
          <w:rFonts w:cstheme="minorHAnsi"/>
          <w:color w:val="333333"/>
          <w:shd w:val="clear" w:color="auto" w:fill="FFFFFF"/>
        </w:rPr>
        <w:t xml:space="preserve">Henderson County Community Foundation recently made significant ($5,000) donation to support </w:t>
      </w:r>
      <w:r>
        <w:rPr>
          <w:rFonts w:cstheme="minorHAnsi"/>
          <w:color w:val="333333"/>
          <w:shd w:val="clear" w:color="auto" w:fill="FFFFFF"/>
        </w:rPr>
        <w:t xml:space="preserve">the Hands On!  “Bring the Hive Alive” project, which will fund a </w:t>
      </w:r>
      <w:r>
        <w:rPr>
          <w:rFonts w:cstheme="minorHAnsi"/>
          <w:b/>
          <w:color w:val="333333"/>
          <w:shd w:val="clear" w:color="auto" w:fill="FFFFFF"/>
        </w:rPr>
        <w:t xml:space="preserve">bee/pollinator awareness mural </w:t>
      </w:r>
      <w:r>
        <w:rPr>
          <w:rFonts w:cstheme="minorHAnsi"/>
          <w:color w:val="333333"/>
          <w:shd w:val="clear" w:color="auto" w:fill="FFFFFF"/>
        </w:rPr>
        <w:t>facing the Azalea parking lot</w:t>
      </w:r>
      <w:r>
        <w:rPr>
          <w:rFonts w:cstheme="minorHAnsi"/>
          <w:color w:val="333333"/>
          <w:shd w:val="clear" w:color="auto" w:fill="FFFFFF"/>
        </w:rPr>
        <w:t xml:space="preserve"> on 3</w:t>
      </w:r>
      <w:r>
        <w:rPr>
          <w:rFonts w:cstheme="minorHAnsi"/>
          <w:color w:val="333333"/>
          <w:shd w:val="clear" w:color="auto" w:fill="FFFFFF"/>
          <w:vertAlign w:val="superscript"/>
        </w:rPr>
        <w:t>rd</w:t>
      </w:r>
      <w:r>
        <w:rPr>
          <w:rFonts w:cstheme="minorHAnsi"/>
          <w:color w:val="333333"/>
          <w:shd w:val="clear" w:color="auto" w:fill="FFFFFF"/>
        </w:rPr>
        <w:t xml:space="preserve"> Ave. E.  The mural, painted by Matthew Willey of www.thegoodofthehive.</w:t>
      </w:r>
      <w:bookmarkStart w:id="1" w:name="_GoBack"/>
      <w:bookmarkEnd w:id="1"/>
      <w:r>
        <w:rPr>
          <w:rFonts w:cstheme="minorHAnsi"/>
          <w:color w:val="333333"/>
          <w:shd w:val="clear" w:color="auto" w:fill="FFFFFF"/>
        </w:rPr>
        <w:t xml:space="preserve">com, should be completed by late fall 2020.  </w:t>
      </w:r>
      <w:r>
        <w:rPr>
          <w:rFonts w:cstheme="minorHAnsi"/>
          <w:i/>
          <w:color w:val="333333"/>
          <w:shd w:val="clear" w:color="auto" w:fill="FFFFFF"/>
        </w:rPr>
        <w:t>Contac</w:t>
      </w:r>
      <w:r>
        <w:rPr>
          <w:rFonts w:cstheme="minorHAnsi"/>
          <w:i/>
          <w:color w:val="333333"/>
          <w:shd w:val="clear" w:color="auto" w:fill="FFFFFF"/>
        </w:rPr>
        <w:t xml:space="preserve">t:  Community Foundation Chair   Cindy Causby  </w:t>
      </w:r>
      <w:hyperlink r:id="rId7" w:tgtFrame="_blank">
        <w:r>
          <w:rPr>
            <w:rStyle w:val="ListLabel11"/>
          </w:rPr>
          <w:t>Main St., Suite 300, Hendersonville, NC 28792</w:t>
        </w:r>
      </w:hyperlink>
      <w:r>
        <w:rPr>
          <w:rFonts w:cstheme="minorHAnsi"/>
          <w:i/>
        </w:rPr>
        <w:t xml:space="preserve"> – also Burlett Painting, $5K+ donor  609 Yarborough St. Hendersonville 28739</w:t>
      </w:r>
      <w:r>
        <w:rPr>
          <w:rFonts w:cstheme="minorHAnsi"/>
          <w:i/>
        </w:rPr>
        <w:br/>
      </w:r>
      <w:r>
        <w:rPr>
          <w:rFonts w:cstheme="minorHAnsi"/>
        </w:rPr>
        <w:br/>
      </w:r>
      <w:r>
        <w:rPr>
          <w:rFonts w:cstheme="minorHAnsi"/>
          <w:sz w:val="36"/>
          <w:szCs w:val="36"/>
        </w:rPr>
        <w:t xml:space="preserve">                                                   </w:t>
      </w:r>
      <w:r>
        <w:rPr>
          <w:rFonts w:cstheme="minorHAnsi"/>
          <w:b/>
          <w:sz w:val="36"/>
          <w:szCs w:val="36"/>
          <w:u w:val="single"/>
        </w:rPr>
        <w:t>GUN VIOLENCE</w:t>
      </w:r>
      <w:r>
        <w:rPr>
          <w:rFonts w:cstheme="minorHAnsi"/>
          <w:sz w:val="36"/>
          <w:szCs w:val="36"/>
        </w:rPr>
        <w:br/>
      </w:r>
      <w:r>
        <w:rPr>
          <w:rFonts w:eastAsia="Times New Roman" w:cstheme="minorHAnsi"/>
          <w:b/>
        </w:rPr>
        <w:t>**Bring S. 42 to a vote</w:t>
      </w:r>
      <w:r>
        <w:rPr>
          <w:rFonts w:eastAsia="Times New Roman" w:cstheme="minorHAnsi"/>
          <w:color w:val="222222"/>
          <w:shd w:val="clear" w:color="auto" w:fill="FFFFFF"/>
        </w:rPr>
        <w:t xml:space="preserve"> </w:t>
      </w:r>
      <w:r>
        <w:rPr>
          <w:rFonts w:eastAsia="Times New Roman" w:cstheme="minorHAnsi"/>
        </w:rPr>
        <w:t xml:space="preserve">  On 2/25/19  - a YEAR</w:t>
      </w:r>
      <w:r>
        <w:rPr>
          <w:rFonts w:eastAsia="Times New Roman" w:cstheme="minorHAnsi"/>
        </w:rPr>
        <w:t xml:space="preserve"> AGO! - the U.S. House passed the background checks bill. Nearly 40,000 Americans have died by gun violence since then. Yet, the U.S. Senate has not even brought the bill to a vote</w:t>
      </w:r>
      <w:r>
        <w:rPr>
          <w:rFonts w:eastAsia="Times New Roman" w:cstheme="minorHAnsi"/>
          <w:i/>
        </w:rPr>
        <w:t>.   Contact:   MOC and also (especially) Senate Majority Leader Mitch McConn</w:t>
      </w:r>
      <w:r>
        <w:rPr>
          <w:rFonts w:eastAsia="Times New Roman" w:cstheme="minorHAnsi"/>
          <w:i/>
        </w:rPr>
        <w:t>ell</w:t>
      </w:r>
      <w:r>
        <w:rPr>
          <w:rFonts w:cstheme="minorHAnsi"/>
          <w:sz w:val="36"/>
          <w:szCs w:val="36"/>
        </w:rPr>
        <w:br/>
      </w:r>
      <w:r>
        <w:rPr>
          <w:rFonts w:cstheme="minorHAnsi"/>
          <w:sz w:val="36"/>
          <w:szCs w:val="36"/>
        </w:rPr>
        <w:br/>
      </w:r>
      <w:r>
        <w:rPr>
          <w:rFonts w:cstheme="minorHAnsi"/>
          <w:b/>
          <w:sz w:val="36"/>
          <w:szCs w:val="36"/>
        </w:rPr>
        <w:t xml:space="preserve">                                                     </w:t>
      </w:r>
      <w:r>
        <w:rPr>
          <w:rFonts w:cstheme="minorHAnsi"/>
          <w:b/>
          <w:sz w:val="36"/>
          <w:szCs w:val="36"/>
          <w:u w:val="single"/>
        </w:rPr>
        <w:t>HEALTHCARE</w:t>
      </w:r>
      <w:r>
        <w:rPr>
          <w:rFonts w:cstheme="minorHAnsi"/>
          <w:sz w:val="36"/>
          <w:szCs w:val="36"/>
        </w:rPr>
        <w:br/>
      </w:r>
      <w:r>
        <w:rPr>
          <w:rFonts w:cstheme="minorHAnsi"/>
          <w:sz w:val="27"/>
          <w:szCs w:val="27"/>
        </w:rPr>
        <w:t>**</w:t>
      </w:r>
      <w:r>
        <w:rPr>
          <w:rFonts w:cstheme="minorHAnsi"/>
        </w:rPr>
        <w:t>Hospital Corporation of America’s management since its 2019 purchase of Mission Hospital has resulted in growing dissatisfaction among employees and patients.  A recent letter signed by several WNC elected officials contends that “…HCA has chosen to make i</w:t>
      </w:r>
      <w:r>
        <w:rPr>
          <w:rFonts w:cstheme="minorHAnsi"/>
        </w:rPr>
        <w:t>ts money by reducing charity care, eliminating medical and unit administrative staff to the detriment of patient care and safety, and sacrificing entire physician practice groups with long-standing contractual relationships by demanding significant reducti</w:t>
      </w:r>
      <w:r>
        <w:rPr>
          <w:rFonts w:cstheme="minorHAnsi"/>
        </w:rPr>
        <w:t xml:space="preserve">ons in pay.”  </w:t>
      </w:r>
      <w:r>
        <w:rPr>
          <w:rFonts w:cstheme="minorHAnsi"/>
          <w:i/>
        </w:rPr>
        <w:t xml:space="preserve">Contact: Ronald Winters and/or Thomas Urban c/o Gibbins Advisors </w:t>
      </w:r>
      <w:r>
        <w:rPr>
          <w:rFonts w:cstheme="minorHAnsi"/>
          <w:i/>
          <w:shd w:val="clear" w:color="auto" w:fill="FFFFFF"/>
        </w:rPr>
        <w:t>1900 Church Street, Suite 300, Nashville, Tennessee 37203  (“independent healthcare restructuring monitors” appointed to oversee HCA acquisition)</w:t>
      </w:r>
      <w:r>
        <w:rPr>
          <w:rFonts w:cstheme="minorHAnsi"/>
          <w:i/>
          <w:shd w:val="clear" w:color="auto" w:fill="FFFFFF"/>
        </w:rPr>
        <w:br/>
        <w:t xml:space="preserve">also:  Greg Lowe, President NC </w:t>
      </w:r>
      <w:r>
        <w:rPr>
          <w:rFonts w:cstheme="minorHAnsi"/>
          <w:i/>
          <w:shd w:val="clear" w:color="auto" w:fill="FFFFFF"/>
        </w:rPr>
        <w:t xml:space="preserve">Division HCA/Mission Hospital  </w:t>
      </w:r>
      <w:r>
        <w:rPr>
          <w:rFonts w:cstheme="minorHAnsi"/>
          <w:i/>
          <w:color w:val="333333"/>
          <w:shd w:val="clear" w:color="auto" w:fill="FFFFFF"/>
        </w:rPr>
        <w:t>509 Biltmore Avenue Asheville, NC 28801,</w:t>
      </w:r>
      <w:r>
        <w:rPr>
          <w:rFonts w:cstheme="minorHAnsi"/>
          <w:i/>
          <w:color w:val="333333"/>
          <w:shd w:val="clear" w:color="auto" w:fill="FFFFFF"/>
        </w:rPr>
        <w:br/>
      </w:r>
      <w:r>
        <w:rPr>
          <w:rFonts w:cstheme="minorHAnsi"/>
          <w:i/>
          <w:shd w:val="clear" w:color="auto" w:fill="FFFFFF"/>
        </w:rPr>
        <w:t xml:space="preserve">NC legislators including Atty. Gen. Josh Stein.  Mail specific complaints to: </w:t>
      </w:r>
      <w:r>
        <w:t>Complaint Intake Unit,</w:t>
      </w:r>
      <w:r>
        <w:br/>
        <w:t>2711 Mail Service Center,  Raleigh, NC 27699-2711</w:t>
      </w:r>
    </w:p>
    <w:p w:rsidR="001759F0" w:rsidRDefault="001759F0">
      <w:pPr>
        <w:rPr>
          <w:rFonts w:cstheme="minorHAnsi"/>
          <w:i/>
          <w:highlight w:val="white"/>
        </w:rPr>
      </w:pPr>
    </w:p>
    <w:p w:rsidR="001759F0" w:rsidRDefault="001759F0">
      <w:pPr>
        <w:rPr>
          <w:rFonts w:cstheme="minorHAnsi"/>
          <w:i/>
          <w:highlight w:val="white"/>
        </w:rPr>
      </w:pPr>
    </w:p>
    <w:p w:rsidR="001759F0" w:rsidRDefault="00DF41EF">
      <w:r>
        <w:rPr>
          <w:rFonts w:cstheme="minorHAnsi"/>
          <w:i/>
          <w:shd w:val="clear" w:color="auto" w:fill="FFFFFF"/>
        </w:rPr>
        <w:t xml:space="preserve"> </w:t>
      </w:r>
      <w:r>
        <w:rPr>
          <w:rFonts w:eastAsia="Times New Roman" w:cstheme="minorHAnsi"/>
          <w:b/>
          <w:color w:val="505050"/>
          <w:sz w:val="27"/>
          <w:szCs w:val="27"/>
        </w:rPr>
        <w:t>**</w:t>
      </w:r>
      <w:r>
        <w:rPr>
          <w:rFonts w:eastAsia="Times New Roman" w:cstheme="minorHAnsi"/>
        </w:rPr>
        <w:t>On January 30, the current a</w:t>
      </w:r>
      <w:r>
        <w:rPr>
          <w:rFonts w:eastAsia="Times New Roman" w:cstheme="minorHAnsi"/>
        </w:rPr>
        <w:t xml:space="preserve">dministration announced a </w:t>
      </w:r>
      <w:hyperlink r:id="rId8" w:tgtFrame="_blank">
        <w:r>
          <w:rPr>
            <w:rStyle w:val="ListLabel12"/>
          </w:rPr>
          <w:t>new initiative to allow states to set limits on federal funding</w:t>
        </w:r>
      </w:hyperlink>
      <w:r>
        <w:rPr>
          <w:rFonts w:eastAsia="Times New Roman" w:cstheme="minorHAnsi"/>
          <w:b/>
        </w:rPr>
        <w:t xml:space="preserve"> for Medicaid coverage for non-disabled adul</w:t>
      </w:r>
      <w:r>
        <w:rPr>
          <w:rFonts w:eastAsia="Times New Roman" w:cstheme="minorHAnsi"/>
          <w:b/>
        </w:rPr>
        <w:t>ts</w:t>
      </w:r>
      <w:r>
        <w:rPr>
          <w:rFonts w:eastAsia="Times New Roman" w:cstheme="minorHAnsi"/>
        </w:rPr>
        <w:t xml:space="preserve">. The federal government </w:t>
      </w:r>
      <w:hyperlink r:id="rId9" w:tgtFrame="_blank">
        <w:r>
          <w:rPr>
            <w:rStyle w:val="ListLabel13"/>
          </w:rPr>
          <w:t>currently covers a set percentage of states’ Medicaid costs</w:t>
        </w:r>
      </w:hyperlink>
      <w:r>
        <w:rPr>
          <w:rFonts w:eastAsia="Times New Roman" w:cstheme="minorHAnsi"/>
        </w:rPr>
        <w:t xml:space="preserve"> regardless of total spending. Under the proposed policy, states could apply for a waiver t</w:t>
      </w:r>
      <w:r>
        <w:rPr>
          <w:rFonts w:eastAsia="Times New Roman" w:cstheme="minorHAnsi"/>
        </w:rPr>
        <w:t xml:space="preserve">o receive a limited amount of federal Medicaid funding based on how many nondisabled adults they cover. States that adopt the funding cap </w:t>
      </w:r>
      <w:hyperlink r:id="rId10" w:tgtFrame="_blank">
        <w:r>
          <w:rPr>
            <w:rStyle w:val="ListLabel13"/>
          </w:rPr>
          <w:t xml:space="preserve">will be able </w:t>
        </w:r>
        <w:r>
          <w:rPr>
            <w:rStyle w:val="ListLabel13"/>
          </w:rPr>
          <w:t>to modify their Medicaid benefits</w:t>
        </w:r>
      </w:hyperlink>
      <w:r>
        <w:rPr>
          <w:rFonts w:eastAsia="Times New Roman" w:cstheme="minorHAnsi"/>
        </w:rPr>
        <w:t xml:space="preserve"> to cover fewer prescription drugs and eliminate traditional Medicaid benefits, including long-term care and non-emergency medical transportation. The policy would also let states charge </w:t>
      </w:r>
      <w:hyperlink r:id="rId11" w:tgtFrame="_blank">
        <w:r>
          <w:rPr>
            <w:rStyle w:val="ListLabel13"/>
          </w:rPr>
          <w:t>higher Medicaid copays</w:t>
        </w:r>
      </w:hyperlink>
      <w:r>
        <w:rPr>
          <w:rFonts w:eastAsia="Times New Roman" w:cstheme="minorHAnsi"/>
        </w:rPr>
        <w:t xml:space="preserve">. </w:t>
      </w:r>
      <w:hyperlink r:id="rId12" w:tgtFrame="_blank">
        <w:r>
          <w:rPr>
            <w:rStyle w:val="ListLabel13"/>
          </w:rPr>
          <w:t>The proposed capped funding structure</w:t>
        </w:r>
      </w:hyperlink>
      <w:r>
        <w:rPr>
          <w:rFonts w:eastAsia="Times New Roman" w:cstheme="minorHAnsi"/>
        </w:rPr>
        <w:t xml:space="preserve"> has the potential to </w:t>
      </w:r>
      <w:hyperlink r:id="rId13" w:tgtFrame="_blank">
        <w:r>
          <w:rPr>
            <w:rStyle w:val="ListLabel13"/>
          </w:rPr>
          <w:t>increase states’ administrative load and cause Medicaid funding shortfalls</w:t>
        </w:r>
      </w:hyperlink>
      <w:r>
        <w:rPr>
          <w:rFonts w:eastAsia="Times New Roman" w:cstheme="minorHAnsi"/>
        </w:rPr>
        <w:t xml:space="preserve"> during econom</w:t>
      </w:r>
      <w:r>
        <w:rPr>
          <w:rFonts w:eastAsia="Times New Roman" w:cstheme="minorHAnsi"/>
        </w:rPr>
        <w:t xml:space="preserve">ic downturns. Healthcare advocates are concerned the plan could </w:t>
      </w:r>
      <w:hyperlink r:id="rId14" w:tgtFrame="_blank">
        <w:r>
          <w:rPr>
            <w:rStyle w:val="ListLabel13"/>
          </w:rPr>
          <w:t>reduce Medicaid patients’ access</w:t>
        </w:r>
      </w:hyperlink>
      <w:r>
        <w:rPr>
          <w:rFonts w:eastAsia="Times New Roman" w:cstheme="minorHAnsi"/>
        </w:rPr>
        <w:t xml:space="preserve"> to both clinical services and prescriptions]. </w:t>
      </w:r>
      <w:r>
        <w:rPr>
          <w:rFonts w:eastAsia="Times New Roman" w:cstheme="minorHAnsi"/>
          <w:b/>
        </w:rPr>
        <w:t xml:space="preserve">Other critics have questioned whether the </w:t>
      </w:r>
      <w:hyperlink r:id="rId15" w:tgtFrame="_blank">
        <w:r>
          <w:rPr>
            <w:rStyle w:val="ListLabel12"/>
          </w:rPr>
          <w:t>administration has legal authority to imp</w:t>
        </w:r>
        <w:r>
          <w:rPr>
            <w:rStyle w:val="ListLabel12"/>
          </w:rPr>
          <w:t>ose federal spending caps</w:t>
        </w:r>
      </w:hyperlink>
      <w:r>
        <w:rPr>
          <w:rFonts w:eastAsia="Times New Roman" w:cstheme="minorHAnsi"/>
          <w:b/>
        </w:rPr>
        <w:t xml:space="preserve"> without congressional approva</w:t>
      </w:r>
      <w:r>
        <w:rPr>
          <w:rFonts w:eastAsia="Times New Roman" w:cstheme="minorHAnsi"/>
        </w:rPr>
        <w:t xml:space="preserve">l.   (info from 5calls.org)  </w:t>
      </w:r>
      <w:r>
        <w:rPr>
          <w:rFonts w:eastAsia="Times New Roman" w:cstheme="minorHAnsi"/>
          <w:i/>
        </w:rPr>
        <w:t>Contact:  MOC, White House, also Seema Verma, Administrator - Centers for Medicare &amp; Medicaid Services 7500 Security Boulevard, Mail Stop S2-26-12 Baltimore, Maryland   212</w:t>
      </w:r>
      <w:r>
        <w:rPr>
          <w:rFonts w:eastAsia="Times New Roman" w:cstheme="minorHAnsi"/>
          <w:i/>
        </w:rPr>
        <w:t>44-1850</w:t>
      </w:r>
      <w:r>
        <w:rPr>
          <w:rFonts w:eastAsia="Times New Roman" w:cstheme="minorHAnsi"/>
          <w:i/>
        </w:rPr>
        <w:br/>
      </w:r>
      <w:r>
        <w:rPr>
          <w:rFonts w:eastAsia="Times New Roman" w:cstheme="minorHAnsi"/>
          <w:i/>
        </w:rPr>
        <w:br/>
      </w:r>
      <w:r>
        <w:rPr>
          <w:rFonts w:cstheme="minorHAnsi"/>
          <w:b/>
          <w:color w:val="000000"/>
          <w:sz w:val="28"/>
          <w:szCs w:val="28"/>
          <w:shd w:val="clear" w:color="auto" w:fill="FFFFFF"/>
        </w:rPr>
        <w:t>**</w:t>
      </w:r>
      <w:r>
        <w:rPr>
          <w:rFonts w:cstheme="minorHAnsi"/>
          <w:b/>
          <w:color w:val="000000"/>
          <w:shd w:val="clear" w:color="auto" w:fill="FFFFFF"/>
        </w:rPr>
        <w:t xml:space="preserve">COVID-19 </w:t>
      </w:r>
      <w:r>
        <w:rPr>
          <w:rFonts w:cstheme="minorHAnsi"/>
          <w:color w:val="000000"/>
          <w:shd w:val="clear" w:color="auto" w:fill="FFFFFF"/>
        </w:rPr>
        <w:t>response:</w:t>
      </w:r>
      <w:r>
        <w:rPr>
          <w:rFonts w:cstheme="minorHAnsi"/>
          <w:color w:val="000000"/>
          <w:sz w:val="28"/>
          <w:szCs w:val="28"/>
          <w:shd w:val="clear" w:color="auto" w:fill="FFFFFF"/>
        </w:rPr>
        <w:t xml:space="preserve"> </w:t>
      </w:r>
      <w:r>
        <w:rPr>
          <w:rFonts w:cstheme="minorHAnsi"/>
          <w:color w:val="000000"/>
          <w:shd w:val="clear" w:color="auto" w:fill="FFFFFF"/>
        </w:rPr>
        <w:t>On Feb. 24, the administration sent a budget request to Congress,  for</w:t>
      </w:r>
      <w:r>
        <w:rPr>
          <w:rFonts w:cstheme="minorHAnsi"/>
          <w:color w:val="2A2A2A"/>
          <w:shd w:val="clear" w:color="auto" w:fill="FFFFFF"/>
        </w:rPr>
        <w:t xml:space="preserve"> $1.25 billion </w:t>
      </w:r>
      <w:r>
        <w:rPr>
          <w:rFonts w:cstheme="minorHAnsi"/>
          <w:color w:val="2A2A2A"/>
          <w:shd w:val="clear" w:color="auto" w:fill="FFFFFF"/>
        </w:rPr>
        <w:br/>
        <w:t xml:space="preserve">in new funding and asking for transfer of $535 million more from an Ebola preparedness account. </w:t>
      </w:r>
      <w:r>
        <w:rPr>
          <w:rFonts w:cstheme="minorHAnsi"/>
          <w:color w:val="2A2A2A"/>
          <w:shd w:val="clear" w:color="auto" w:fill="FFFFFF"/>
        </w:rPr>
        <w:br/>
        <w:t>The WH anticipates shifting money from othe</w:t>
      </w:r>
      <w:r>
        <w:rPr>
          <w:rFonts w:cstheme="minorHAnsi"/>
          <w:color w:val="2A2A2A"/>
          <w:shd w:val="clear" w:color="auto" w:fill="FFFFFF"/>
        </w:rPr>
        <w:t>r HHS accounts and other agencies to complete the total $2.5 billion response plan.  In 2018, then National Security Advisor Bolton dismantled the WH Global Health Security Team.</w:t>
      </w:r>
      <w:r>
        <w:rPr>
          <w:rFonts w:ascii="Georgia" w:hAnsi="Georgia"/>
          <w:color w:val="121212"/>
          <w:shd w:val="clear" w:color="auto" w:fill="FFFFFF"/>
        </w:rPr>
        <w:t xml:space="preserve"> </w:t>
      </w:r>
      <w:r>
        <w:rPr>
          <w:rFonts w:cstheme="minorHAnsi"/>
          <w:color w:val="121212"/>
          <w:shd w:val="clear" w:color="auto" w:fill="FFFFFF"/>
        </w:rPr>
        <w:t xml:space="preserve">In its 2020 budget the administration proposed a </w:t>
      </w:r>
      <w:hyperlink r:id="rId16">
        <w:r>
          <w:rPr>
            <w:rStyle w:val="ListLabel14"/>
          </w:rPr>
          <w:t xml:space="preserve">further 10% </w:t>
        </w:r>
      </w:hyperlink>
      <w:hyperlink r:id="rId17">
        <w:r>
          <w:rPr>
            <w:rStyle w:val="ListLabel14"/>
          </w:rPr>
          <w:t>cut</w:t>
        </w:r>
      </w:hyperlink>
      <w:r>
        <w:rPr>
          <w:rFonts w:cstheme="minorHAnsi"/>
          <w:shd w:val="clear" w:color="auto" w:fill="FFFFFF"/>
        </w:rPr>
        <w:t xml:space="preserve"> </w:t>
      </w:r>
      <w:r>
        <w:rPr>
          <w:rFonts w:cstheme="minorHAnsi"/>
          <w:color w:val="121212"/>
          <w:shd w:val="clear" w:color="auto" w:fill="FFFFFF"/>
        </w:rPr>
        <w:t xml:space="preserve">in CDC funding, equivalent to $750m. It zeroed out funding for epidemiology and laboratory capacity at </w:t>
      </w:r>
      <w:r>
        <w:rPr>
          <w:rFonts w:cstheme="minorHAnsi"/>
          <w:color w:val="121212"/>
          <w:shd w:val="clear" w:color="auto" w:fill="FFFFFF"/>
        </w:rPr>
        <w:t>state and local levels.</w:t>
      </w:r>
      <w:r>
        <w:rPr>
          <w:rFonts w:cstheme="minorHAnsi"/>
          <w:color w:val="2A2A2A"/>
          <w:shd w:val="clear" w:color="auto" w:fill="FFFFFF"/>
        </w:rPr>
        <w:t xml:space="preserve"> U.S. House leaders are asking for a more competent, comprehensive approach to global pandemic preparedness. </w:t>
      </w:r>
      <w:r>
        <w:rPr>
          <w:rFonts w:cstheme="minorHAnsi"/>
          <w:color w:val="2A2A2A"/>
          <w:shd w:val="clear" w:color="auto" w:fill="FFFFFF"/>
        </w:rPr>
        <w:br/>
        <w:t xml:space="preserve">(info from  </w:t>
      </w:r>
      <w:hyperlink r:id="rId18">
        <w:r>
          <w:rPr>
            <w:rStyle w:val="InternetLink"/>
            <w:rFonts w:cstheme="minorHAnsi"/>
            <w:highlight w:val="white"/>
          </w:rPr>
          <w:t>https://www.theguardian.com/world/2020/jan/31/us-coronavirus-budget-cuts-trump-underprepared</w:t>
        </w:r>
      </w:hyperlink>
      <w:r>
        <w:rPr>
          <w:rFonts w:cstheme="minorHAnsi"/>
          <w:i/>
          <w:color w:val="2A2A2A"/>
          <w:shd w:val="clear" w:color="auto" w:fill="FFFFFF"/>
        </w:rPr>
        <w:t xml:space="preserve">)   Contact: MOC, WH, National Security Advisor Robert O’Brien - Eisenhower Exec. Ofc. Bldg. DC 20504   </w:t>
      </w:r>
      <w:r>
        <w:rPr>
          <w:rFonts w:cstheme="minorHAnsi"/>
          <w:color w:val="2A2A2A"/>
          <w:shd w:val="clear" w:color="auto" w:fill="FFFFFF"/>
        </w:rPr>
        <w:t>More info: www.cdc.gov/covid19</w:t>
      </w:r>
      <w:r>
        <w:rPr>
          <w:rFonts w:cstheme="minorHAnsi"/>
          <w:i/>
          <w:color w:val="2A2A2A"/>
          <w:shd w:val="clear" w:color="auto" w:fill="FFFFFF"/>
        </w:rPr>
        <w:br/>
      </w:r>
    </w:p>
    <w:p w:rsidR="001759F0" w:rsidRDefault="00DF41EF">
      <w:pPr>
        <w:rPr>
          <w:rFonts w:eastAsia="Times New Roman" w:cstheme="minorHAnsi"/>
          <w:b/>
          <w:sz w:val="32"/>
          <w:szCs w:val="32"/>
          <w:u w:val="single"/>
        </w:rPr>
      </w:pPr>
      <w:r>
        <w:rPr>
          <w:rFonts w:eastAsia="Times New Roman" w:cstheme="minorHAnsi"/>
          <w:b/>
          <w:sz w:val="32"/>
          <w:szCs w:val="32"/>
        </w:rPr>
        <w:t xml:space="preserve">                           </w:t>
      </w:r>
      <w:r>
        <w:rPr>
          <w:rFonts w:eastAsia="Times New Roman" w:cstheme="minorHAnsi"/>
          <w:b/>
          <w:sz w:val="32"/>
          <w:szCs w:val="32"/>
        </w:rPr>
        <w:t xml:space="preserve">           </w:t>
      </w:r>
      <w:r>
        <w:rPr>
          <w:rFonts w:eastAsia="Times New Roman" w:cstheme="minorHAnsi"/>
          <w:b/>
          <w:sz w:val="32"/>
          <w:szCs w:val="32"/>
          <w:u w:val="single"/>
        </w:rPr>
        <w:t>IMMIGRATION/BORDER PATROL</w:t>
      </w:r>
    </w:p>
    <w:p w:rsidR="001759F0" w:rsidRDefault="00DF41EF">
      <w:r>
        <w:rPr>
          <w:rFonts w:cstheme="minorHAnsi"/>
          <w:b/>
          <w:color w:val="444444"/>
          <w:sz w:val="27"/>
          <w:szCs w:val="27"/>
          <w:shd w:val="clear" w:color="auto" w:fill="FFFFFF"/>
        </w:rPr>
        <w:t>**</w:t>
      </w:r>
      <w:r>
        <w:rPr>
          <w:rFonts w:cstheme="minorHAnsi"/>
          <w:color w:val="444444"/>
          <w:shd w:val="clear" w:color="auto" w:fill="FFFFFF"/>
        </w:rPr>
        <w:t xml:space="preserve">S. 1123, the National Origin-Based Antidiscrimination for Nonimmigrants Act, and H.R. 2214, the No Ban Act would </w:t>
      </w:r>
      <w:r>
        <w:rPr>
          <w:rFonts w:cstheme="minorHAnsi"/>
          <w:b/>
          <w:color w:val="444444"/>
          <w:shd w:val="clear" w:color="auto" w:fill="FFFFFF"/>
        </w:rPr>
        <w:t>overturn the Muslim Ban</w:t>
      </w:r>
      <w:r>
        <w:rPr>
          <w:rFonts w:cstheme="minorHAnsi"/>
          <w:color w:val="444444"/>
          <w:shd w:val="clear" w:color="auto" w:fill="FFFFFF"/>
        </w:rPr>
        <w:t>, put into action in January 2017 and expanded in January 2020.  The expanded ban</w:t>
      </w:r>
      <w:r>
        <w:rPr>
          <w:rFonts w:cstheme="minorHAnsi"/>
          <w:color w:val="444444"/>
          <w:shd w:val="clear" w:color="auto" w:fill="FFFFFF"/>
        </w:rPr>
        <w:t xml:space="preserve"> primarily targets people from African nations. This ban has had a real and devastating impact on people and families, preventing them from coming to the U.S. simply because of their faith, the color of their skin, or their national origin.  </w:t>
      </w:r>
      <w:r>
        <w:rPr>
          <w:rFonts w:cstheme="minorHAnsi"/>
          <w:i/>
          <w:color w:val="444444"/>
          <w:shd w:val="clear" w:color="auto" w:fill="FFFFFF"/>
        </w:rPr>
        <w:t>Contact:   MOC</w:t>
      </w:r>
      <w:r>
        <w:rPr>
          <w:rFonts w:cstheme="minorHAnsi"/>
          <w:i/>
          <w:color w:val="444444"/>
          <w:shd w:val="clear" w:color="auto" w:fill="FFFFFF"/>
        </w:rPr>
        <w:t>, White House; Senators Tillis &amp; Lindsey Graham, chairman, Judiciary Committee, re S.1123; Rep. Kathleen Rice (D-NY) chair, Border Security Subcomm., re H.R. 2214.</w:t>
      </w:r>
      <w:r>
        <w:rPr>
          <w:rFonts w:cstheme="minorHAnsi"/>
          <w:i/>
          <w:color w:val="444444"/>
          <w:shd w:val="clear" w:color="auto" w:fill="FFFFFF"/>
        </w:rPr>
        <w:br/>
      </w:r>
      <w:r>
        <w:rPr>
          <w:rFonts w:cstheme="minorHAnsi"/>
          <w:i/>
          <w:color w:val="444444"/>
          <w:shd w:val="clear" w:color="auto" w:fill="FFFFFF"/>
        </w:rPr>
        <w:br/>
      </w:r>
      <w:r>
        <w:rPr>
          <w:rFonts w:cstheme="minorHAnsi"/>
          <w:b/>
          <w:color w:val="444444"/>
          <w:sz w:val="28"/>
          <w:szCs w:val="28"/>
          <w:shd w:val="clear" w:color="auto" w:fill="FFFFFF"/>
        </w:rPr>
        <w:t>**</w:t>
      </w:r>
      <w:r>
        <w:rPr>
          <w:rFonts w:cstheme="minorHAnsi"/>
          <w:color w:val="444444"/>
          <w:shd w:val="clear" w:color="auto" w:fill="FFFFFF"/>
        </w:rPr>
        <w:t>As of mid-February 2020,</w:t>
      </w:r>
      <w:r>
        <w:rPr>
          <w:rFonts w:eastAsia="Times New Roman" w:cstheme="minorHAnsi"/>
          <w:color w:val="000000"/>
        </w:rPr>
        <w:t xml:space="preserve"> 100 officers from the elite tactical unit known as </w:t>
      </w:r>
      <w:r>
        <w:rPr>
          <w:rFonts w:eastAsia="Times New Roman" w:cstheme="minorHAnsi"/>
          <w:b/>
          <w:color w:val="000000"/>
        </w:rPr>
        <w:t xml:space="preserve">BORTAC </w:t>
      </w:r>
      <w:r>
        <w:rPr>
          <w:rFonts w:eastAsia="Times New Roman" w:cstheme="minorHAnsi"/>
          <w:b/>
          <w:color w:val="000000"/>
        </w:rPr>
        <w:t>(Border Patrol Tactical Unit) will deploy to New York, Chicago, Los Angeles, and seven other major cities</w:t>
      </w:r>
      <w:r>
        <w:rPr>
          <w:rFonts w:eastAsia="Times New Roman" w:cstheme="minorHAnsi"/>
          <w:color w:val="000000"/>
        </w:rPr>
        <w:t>, bringing "additional gear such as stun grenades and enhanced Special Forces-type training, including sniper certification”. The BORTAC agents will be</w:t>
      </w:r>
      <w:r>
        <w:rPr>
          <w:rFonts w:eastAsia="Times New Roman" w:cstheme="minorHAnsi"/>
          <w:color w:val="000000"/>
        </w:rPr>
        <w:t xml:space="preserve"> asked to support Federal interior officers (mostly ICE) in run-of-the-mill immigration arrests.</w:t>
      </w:r>
      <w:r>
        <w:rPr>
          <w:rFonts w:cstheme="minorHAnsi"/>
          <w:color w:val="444444"/>
          <w:shd w:val="clear" w:color="auto" w:fill="FFFFFF"/>
        </w:rPr>
        <w:t xml:space="preserve"> (info from </w:t>
      </w:r>
      <w:hyperlink r:id="rId19">
        <w:r>
          <w:rPr>
            <w:rStyle w:val="InternetLink"/>
            <w:rFonts w:cstheme="minorHAnsi"/>
            <w:highlight w:val="white"/>
          </w:rPr>
          <w:t>https://www.texas</w:t>
        </w:r>
        <w:r>
          <w:rPr>
            <w:rStyle w:val="InternetLink"/>
            <w:rFonts w:cstheme="minorHAnsi"/>
            <w:highlight w:val="white"/>
          </w:rPr>
          <w:t>tribune.org/2020/02/14/trump-sends-border-patrol-units-arrest-immigrants-houston-other-cities/</w:t>
        </w:r>
      </w:hyperlink>
      <w:r>
        <w:rPr>
          <w:rFonts w:cstheme="minorHAnsi"/>
          <w:color w:val="444444"/>
          <w:shd w:val="clear" w:color="auto" w:fill="FFFFFF"/>
        </w:rPr>
        <w:t xml:space="preserve">)  </w:t>
      </w:r>
      <w:r>
        <w:rPr>
          <w:rFonts w:cstheme="minorHAnsi"/>
          <w:i/>
          <w:color w:val="444444"/>
          <w:shd w:val="clear" w:color="auto" w:fill="FFFFFF"/>
        </w:rPr>
        <w:t>Contact: MOC, WH, Homeland Security Acting Director Chad F. Wolf- Mail Stop 0525 DHS 2702 Martin Luther King Jr. Blvd.  DC 20528-0525</w:t>
      </w:r>
    </w:p>
    <w:p w:rsidR="001759F0" w:rsidRDefault="00DF41EF">
      <w:pPr>
        <w:rPr>
          <w:rFonts w:cstheme="minorHAnsi"/>
          <w:i/>
          <w:color w:val="444444"/>
          <w:highlight w:val="white"/>
        </w:rPr>
      </w:pPr>
      <w:r>
        <w:rPr>
          <w:rFonts w:cstheme="minorHAnsi"/>
          <w:i/>
          <w:color w:val="444444"/>
          <w:shd w:val="clear" w:color="auto" w:fill="FFFFFF"/>
        </w:rPr>
        <w:t xml:space="preserve">       </w:t>
      </w:r>
    </w:p>
    <w:p w:rsidR="001759F0" w:rsidRDefault="00DF41EF">
      <w:r>
        <w:rPr>
          <w:rFonts w:cstheme="minorHAnsi"/>
          <w:color w:val="444444"/>
          <w:shd w:val="clear" w:color="auto" w:fill="FFFFFF"/>
        </w:rPr>
        <w:t xml:space="preserve">                 </w:t>
      </w:r>
      <w:r>
        <w:rPr>
          <w:rFonts w:cstheme="minorHAnsi"/>
          <w:color w:val="444444"/>
          <w:shd w:val="clear" w:color="auto" w:fill="FFFFFF"/>
        </w:rPr>
        <w:t xml:space="preserve">                                                     </w:t>
      </w:r>
      <w:r>
        <w:rPr>
          <w:rFonts w:cstheme="minorHAnsi"/>
          <w:b/>
          <w:color w:val="444444"/>
          <w:sz w:val="32"/>
          <w:szCs w:val="32"/>
          <w:u w:val="single"/>
          <w:shd w:val="clear" w:color="auto" w:fill="FFFFFF"/>
        </w:rPr>
        <w:t>CIVIC ENGAGEMENT</w:t>
      </w:r>
      <w:r>
        <w:rPr>
          <w:rFonts w:cstheme="minorHAnsi"/>
          <w:b/>
          <w:color w:val="444444"/>
          <w:sz w:val="32"/>
          <w:szCs w:val="32"/>
          <w:u w:val="single"/>
          <w:shd w:val="clear" w:color="auto" w:fill="FFFFFF"/>
        </w:rPr>
        <w:br/>
      </w:r>
      <w:r>
        <w:rPr>
          <w:rFonts w:cstheme="minorHAnsi"/>
          <w:b/>
          <w:color w:val="444444"/>
          <w:sz w:val="28"/>
          <w:szCs w:val="28"/>
          <w:shd w:val="clear" w:color="auto" w:fill="FFFFFF"/>
        </w:rPr>
        <w:t>**</w:t>
      </w:r>
      <w:r>
        <w:rPr>
          <w:rFonts w:cstheme="minorHAnsi"/>
          <w:b/>
          <w:color w:val="444444"/>
          <w:shd w:val="clear" w:color="auto" w:fill="FFFFFF"/>
        </w:rPr>
        <w:t>Another young female has stepped up to participate as a leader in WNC government</w:t>
      </w:r>
      <w:r>
        <w:rPr>
          <w:rFonts w:cstheme="minorHAnsi"/>
          <w:color w:val="444444"/>
          <w:shd w:val="clear" w:color="auto" w:fill="FFFFFF"/>
        </w:rPr>
        <w:t xml:space="preserve">!  Kristin Dunn, </w:t>
      </w:r>
      <w:r>
        <w:rPr>
          <w:rFonts w:cstheme="minorHAnsi"/>
          <w:color w:val="444444"/>
          <w:shd w:val="clear" w:color="auto" w:fill="FFFFFF"/>
        </w:rPr>
        <w:br/>
        <w:t>Exec. Dir. of local nonprofit Camplify, applied for and was unanimously appointed to f</w:t>
      </w:r>
      <w:r>
        <w:rPr>
          <w:rFonts w:cstheme="minorHAnsi"/>
          <w:color w:val="444444"/>
          <w:shd w:val="clear" w:color="auto" w:fill="FFFFFF"/>
        </w:rPr>
        <w:t xml:space="preserve">ill a vacancy on the Laurel Park Town Council.   </w:t>
      </w:r>
      <w:r>
        <w:rPr>
          <w:rFonts w:cstheme="minorHAnsi"/>
          <w:i/>
          <w:color w:val="444444"/>
          <w:shd w:val="clear" w:color="auto" w:fill="FFFFFF"/>
        </w:rPr>
        <w:t>Contact Kristin c/o L. P. Town Council 441 White Pine Dr Laurel Park NC 28739</w:t>
      </w:r>
      <w:r>
        <w:rPr>
          <w:rFonts w:cstheme="minorHAnsi"/>
          <w:i/>
          <w:color w:val="444444"/>
          <w:shd w:val="clear" w:color="auto" w:fill="FFFFFF"/>
        </w:rPr>
        <w:br/>
      </w:r>
    </w:p>
    <w:sectPr w:rsidR="001759F0">
      <w:pgSz w:w="12240" w:h="15840"/>
      <w:pgMar w:top="720" w:right="720" w:bottom="0" w:left="81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F0"/>
    <w:rsid w:val="001759F0"/>
    <w:rsid w:val="00DF41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18A2-B2C8-4AD6-8743-AF652C8D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019E0"/>
    <w:rPr>
      <w:color w:val="0563C1" w:themeColor="hyperlink"/>
      <w:u w:val="single"/>
    </w:rPr>
  </w:style>
  <w:style w:type="character" w:customStyle="1" w:styleId="BalloonTextChar">
    <w:name w:val="Balloon Text Char"/>
    <w:basedOn w:val="DefaultParagraphFont"/>
    <w:link w:val="BalloonText"/>
    <w:uiPriority w:val="99"/>
    <w:semiHidden/>
    <w:qFormat/>
    <w:rsid w:val="00A80B32"/>
    <w:rPr>
      <w:rFonts w:ascii="Tahoma" w:hAnsi="Tahoma" w:cs="Tahoma"/>
      <w:sz w:val="16"/>
      <w:szCs w:val="16"/>
    </w:rPr>
  </w:style>
  <w:style w:type="character" w:styleId="Strong">
    <w:name w:val="Strong"/>
    <w:basedOn w:val="DefaultParagraphFont"/>
    <w:uiPriority w:val="22"/>
    <w:qFormat/>
    <w:rsid w:val="00EB0635"/>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rPr>
  </w:style>
  <w:style w:type="character" w:customStyle="1" w:styleId="ListLabel11">
    <w:name w:val="ListLabel 11"/>
    <w:qFormat/>
    <w:rPr>
      <w:rFonts w:cstheme="minorHAnsi"/>
      <w:i/>
    </w:rPr>
  </w:style>
  <w:style w:type="character" w:customStyle="1" w:styleId="ListLabel12">
    <w:name w:val="ListLabel 12"/>
    <w:qFormat/>
    <w:rPr>
      <w:rFonts w:eastAsia="Times New Roman" w:cstheme="minorHAnsi"/>
      <w:b/>
    </w:rPr>
  </w:style>
  <w:style w:type="character" w:customStyle="1" w:styleId="ListLabel13">
    <w:name w:val="ListLabel 13"/>
    <w:qFormat/>
    <w:rPr>
      <w:rFonts w:eastAsia="Times New Roman" w:cstheme="minorHAnsi"/>
    </w:rPr>
  </w:style>
  <w:style w:type="character" w:customStyle="1" w:styleId="ListLabel14">
    <w:name w:val="ListLabel 14"/>
    <w:qFormat/>
    <w:rPr>
      <w:rFonts w:cstheme="minorHAnsi"/>
    </w:rPr>
  </w:style>
  <w:style w:type="character" w:customStyle="1" w:styleId="ListLabel15">
    <w:name w:val="ListLabel 15"/>
    <w:qFormat/>
    <w:rPr>
      <w:rFonts w:cstheme="minorHAnsi"/>
      <w:shd w:val="clear" w:color="auto" w:fill="FFFFFF"/>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0A6F3A"/>
    <w:pPr>
      <w:spacing w:beforeAutospacing="1" w:afterAutospacing="1"/>
    </w:pPr>
    <w:rPr>
      <w:rFonts w:ascii="Times New Roman" w:hAnsi="Times New Roman" w:cs="Times New Roman"/>
    </w:rPr>
  </w:style>
  <w:style w:type="paragraph" w:styleId="BalloonText">
    <w:name w:val="Balloon Text"/>
    <w:basedOn w:val="Normal"/>
    <w:link w:val="BalloonTextChar"/>
    <w:uiPriority w:val="99"/>
    <w:semiHidden/>
    <w:unhideWhenUsed/>
    <w:qFormat/>
    <w:rsid w:val="00A80B32"/>
    <w:rPr>
      <w:rFonts w:ascii="Tahoma" w:hAnsi="Tahoma" w:cs="Tahoma"/>
      <w:sz w:val="16"/>
      <w:szCs w:val="16"/>
    </w:rPr>
  </w:style>
  <w:style w:type="paragraph" w:styleId="ListParagraph">
    <w:name w:val="List Paragraph"/>
    <w:basedOn w:val="Normal"/>
    <w:uiPriority w:val="34"/>
    <w:qFormat/>
    <w:rsid w:val="00F7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edicaid.gov/sites/default/files/Federal-Policy-Guidance/Downloads/smd20001.pdf" TargetMode="External"/><Relationship Id="rId13" Type="http://schemas.openxmlformats.org/officeDocument/2006/relationships/hyperlink" Target="https://www.aafp.org/news/government-medicine/20200203medicaidblockgrant.html" TargetMode="External"/><Relationship Id="rId18" Type="http://schemas.openxmlformats.org/officeDocument/2006/relationships/hyperlink" Target="https://www.theguardian.com/world/2020/jan/31/us-coronavirus-budget-cuts-trump-underprepar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maps/place/Community+Foundation+of+Henderson+County/@35.3168754,-82.4628567,17z/data=!3m1!4b1!4m5!3m4!1s0x8859c2110bc196ed:0xa8f157231ff29749!8m2!3d35.316871!4d-82.460668?hl=en" TargetMode="External"/><Relationship Id="rId12" Type="http://schemas.openxmlformats.org/officeDocument/2006/relationships/hyperlink" Target="https://www.npr.org/sections/health-shots/2020/01/30/800841612/trump-administration-offers-states-a-way-to-block-grant-medicaid" TargetMode="External"/><Relationship Id="rId17" Type="http://schemas.openxmlformats.org/officeDocument/2006/relationships/hyperlink" Target="http://thenationshealth.aphapublications.org/content/49/3/1.2" TargetMode="External"/><Relationship Id="rId2" Type="http://schemas.openxmlformats.org/officeDocument/2006/relationships/settings" Target="settings.xml"/><Relationship Id="rId16" Type="http://schemas.openxmlformats.org/officeDocument/2006/relationships/hyperlink" Target="http://thenationshealth.aphapublications.org/content/49/3/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hitehouse.gov/wp-content/uploads/2020/01/CEQ-2019-0003-0012-2.pdf" TargetMode="External"/><Relationship Id="rId11" Type="http://schemas.openxmlformats.org/officeDocument/2006/relationships/hyperlink" Target="https://khn.org/news/5-things-to-know-about-trumps-medicaid-block-grant-plan/" TargetMode="External"/><Relationship Id="rId5" Type="http://schemas.openxmlformats.org/officeDocument/2006/relationships/image" Target="media/image2.jpeg"/><Relationship Id="rId15" Type="http://schemas.openxmlformats.org/officeDocument/2006/relationships/hyperlink" Target="https://thehill.com/opinion/healthcare/480860-medicaid-block-grants-would-gut-law-and-cut-care" TargetMode="External"/><Relationship Id="rId10" Type="http://schemas.openxmlformats.org/officeDocument/2006/relationships/hyperlink" Target="https://www.nytimes.com/2020/01/30/health/medicaid-block-grant-trump.html" TargetMode="External"/><Relationship Id="rId19" Type="http://schemas.openxmlformats.org/officeDocument/2006/relationships/hyperlink" Target="https://www.texastribune.org/2020/02/14/trump-sends-border-patrol-units-arrest-immigrants-houston-other-cities/" TargetMode="External"/><Relationship Id="rId4" Type="http://schemas.openxmlformats.org/officeDocument/2006/relationships/image" Target="media/image1.jpeg"/><Relationship Id="rId9" Type="http://schemas.openxmlformats.org/officeDocument/2006/relationships/hyperlink" Target="https://khn.org/news/block-grants-medicaid-faq/" TargetMode="External"/><Relationship Id="rId14" Type="http://schemas.openxmlformats.org/officeDocument/2006/relationships/hyperlink" Target="https://medcitynews.com/2020/02/patient-groups-push-back-against-medicaid-block-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1385</Words>
  <Characters>7900</Characters>
  <Application>Microsoft Office Word</Application>
  <DocSecurity>0</DocSecurity>
  <Lines>65</Lines>
  <Paragraphs>18</Paragraphs>
  <ScaleCrop>false</ScaleCrop>
  <Company>Hewlett-Packard Company</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Owens</dc:creator>
  <dc:description/>
  <cp:lastModifiedBy>Sissy Owen</cp:lastModifiedBy>
  <cp:revision>2</cp:revision>
  <cp:lastPrinted>2020-01-11T23:07:00Z</cp:lastPrinted>
  <dcterms:created xsi:type="dcterms:W3CDTF">2020-02-27T15:59:00Z</dcterms:created>
  <dcterms:modified xsi:type="dcterms:W3CDTF">2020-02-27T15:59:00Z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